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69"/>
        <w:ind w:left="118"/>
        <w:rPr>
          <w:rFonts w:hint="eastAsia" w:ascii="黑体" w:hAnsi="黑体" w:eastAsia="黑体" w:cs="黑体"/>
          <w:sz w:val="21"/>
          <w:szCs w:val="21"/>
        </w:rPr>
      </w:pPr>
    </w:p>
    <w:p>
      <w:pPr>
        <w:pStyle w:val="5"/>
        <w:spacing w:before="2"/>
        <w:ind w:firstLine="7511" w:firstLineChars="600"/>
        <w:rPr>
          <w:lang w:eastAsia="zh-CN"/>
        </w:rPr>
      </w:pPr>
      <w:r>
        <w:rPr>
          <w:rFonts w:hint="eastAsia" w:ascii="Times New Roman" w:hAnsi="Times New Roman"/>
          <w:b/>
          <w:bCs/>
          <w:color w:val="000000"/>
          <w:w w:val="130"/>
          <w:sz w:val="96"/>
          <w:szCs w:val="96"/>
          <w:lang w:eastAsia="zh-CN"/>
        </w:rPr>
        <w:t>DB</w:t>
      </w:r>
    </w:p>
    <w:p>
      <w:pPr>
        <w:jc w:val="center"/>
        <w:rPr>
          <w:rFonts w:hAnsi="Arial" w:cs="Arial" w:asciiTheme="majorEastAsia" w:eastAsiaTheme="majorEastAsia"/>
          <w:sz w:val="72"/>
          <w:szCs w:val="72"/>
          <w:lang w:eastAsia="zh-CN"/>
        </w:rPr>
      </w:pPr>
      <w:r>
        <w:rPr>
          <w:rFonts w:hAnsi="Arial" w:cs="Arial" w:asciiTheme="majorEastAsia" w:eastAsiaTheme="majorEastAsia"/>
          <w:sz w:val="36"/>
          <w:szCs w:val="36"/>
          <w:lang w:eastAsia="zh-CN"/>
        </w:rPr>
        <w:pict>
          <v:shape id="_x0000_i1025" o:spt="136" type="#_x0000_t136" style="height:23.25pt;width:409.5pt;" fillcolor="#000000" filled="t" coordsize="21600,21600">
            <v:path/>
            <v:fill on="t" focussize="0,0"/>
            <v:stroke/>
            <v:imagedata o:title=""/>
            <o:lock v:ext="edit"/>
            <v:textpath on="t" fitshape="t" fitpath="t" trim="t" xscale="f" string="山   西   省   地   方   标   准" style="font-family:宋体;font-size:36pt;v-text-align:center;"/>
            <w10:wrap type="none"/>
            <w10:anchorlock/>
          </v:shape>
        </w:pict>
      </w:r>
      <w:r>
        <w:rPr>
          <w:rFonts w:hAnsi="Arial" w:cs="Arial" w:asciiTheme="majorEastAsia" w:eastAsiaTheme="majorEastAsia"/>
          <w:sz w:val="72"/>
          <w:szCs w:val="72"/>
          <w:lang w:eastAsia="zh-CN"/>
        </w:rPr>
        <w:t xml:space="preserve"> </w:t>
      </w:r>
    </w:p>
    <w:p>
      <w:pPr>
        <w:wordWrap w:val="0"/>
        <w:jc w:val="center"/>
        <w:rPr>
          <w:rFonts w:hint="eastAsia" w:asciiTheme="minorHAnsi" w:hAnsiTheme="minorHAnsi" w:eastAsiaTheme="minorEastAsia" w:cstheme="minorBidi"/>
          <w:sz w:val="28"/>
          <w:szCs w:val="28"/>
          <w:lang w:val="en-US" w:eastAsia="zh-CN" w:bidi="en-US"/>
        </w:rPr>
      </w:pPr>
      <w:r>
        <w:rPr>
          <w:rFonts w:hint="eastAsia"/>
          <w:lang w:val="en-US" w:eastAsia="zh-CN"/>
        </w:rPr>
        <w:t xml:space="preserve">                                                </w:t>
      </w:r>
      <w:r>
        <w:rPr>
          <w:rFonts w:hint="eastAsia" w:asciiTheme="minorHAnsi" w:hAnsiTheme="minorHAnsi" w:eastAsiaTheme="minorEastAsia" w:cstheme="minorBidi"/>
          <w:sz w:val="28"/>
          <w:szCs w:val="28"/>
          <w:lang w:val="en-US" w:eastAsia="zh-CN" w:bidi="en-US"/>
        </w:rPr>
        <w:t>DB/T XXXXXX—XXXX</w:t>
      </w:r>
    </w:p>
    <w:p>
      <w:pPr>
        <w:jc w:val="right"/>
        <w:rPr>
          <w:rFonts w:ascii="宋体" w:hAnsi="宋体" w:eastAsia="宋体"/>
          <w:sz w:val="44"/>
          <w:szCs w:val="44"/>
          <w:lang w:eastAsia="zh-CN"/>
        </w:rPr>
      </w:pPr>
      <w:r>
        <w:rPr>
          <w:rFonts w:ascii="宋体" w:hAnsi="宋体" w:eastAsia="宋体"/>
          <w:sz w:val="44"/>
          <w:szCs w:val="44"/>
          <w:lang w:eastAsia="zh-CN" w:bidi="ar-SA"/>
        </w:rPr>
        <w:pict>
          <v:shape id="_x0000_s2050" o:spid="_x0000_s2050" o:spt="32" type="#_x0000_t32" style="position:absolute;left:0pt;margin-left:40.5pt;margin-top:12.9pt;height:1.5pt;width:411pt;z-index:251663360;mso-width-relative:page;mso-height-relative:page;" filled="f" stroked="t" coordsize="21600,21600">
            <v:path arrowok="t"/>
            <v:fill on="f" focussize="0,0"/>
            <v:stroke color="#000000"/>
            <v:imagedata o:title=""/>
            <o:lock v:ext="edit" aspectratio="f"/>
          </v:shape>
        </w:pict>
      </w:r>
    </w:p>
    <w:p>
      <w:pPr>
        <w:rPr>
          <w:rFonts w:ascii="宋体" w:hAnsi="宋体" w:eastAsia="宋体"/>
          <w:sz w:val="44"/>
          <w:szCs w:val="44"/>
          <w:lang w:eastAsia="zh-CN"/>
        </w:rPr>
      </w:pPr>
    </w:p>
    <w:p>
      <w:pPr>
        <w:rPr>
          <w:rFonts w:ascii="宋体" w:hAnsi="宋体" w:eastAsia="宋体"/>
          <w:sz w:val="44"/>
          <w:szCs w:val="44"/>
          <w:lang w:eastAsia="zh-CN"/>
        </w:rPr>
      </w:pPr>
    </w:p>
    <w:p>
      <w:pPr>
        <w:jc w:val="center"/>
        <w:rPr>
          <w:rFonts w:hint="eastAsia" w:ascii="黑体" w:hAnsi="黑体" w:eastAsia="黑体"/>
          <w:b/>
          <w:sz w:val="44"/>
          <w:szCs w:val="44"/>
          <w:lang w:eastAsia="zh-CN"/>
        </w:rPr>
      </w:pPr>
    </w:p>
    <w:p>
      <w:pPr>
        <w:jc w:val="center"/>
        <w:rPr>
          <w:rFonts w:hint="eastAsia" w:ascii="黑体" w:hAnsi="黑体" w:eastAsia="黑体"/>
          <w:b/>
          <w:sz w:val="44"/>
          <w:szCs w:val="44"/>
          <w:lang w:eastAsia="zh-CN"/>
        </w:rPr>
      </w:pPr>
    </w:p>
    <w:p>
      <w:pPr>
        <w:jc w:val="center"/>
        <w:rPr>
          <w:rFonts w:ascii="黑体" w:hAnsi="黑体" w:eastAsia="黑体"/>
          <w:b/>
          <w:sz w:val="44"/>
          <w:szCs w:val="44"/>
          <w:lang w:eastAsia="zh-CN"/>
        </w:rPr>
      </w:pPr>
      <w:r>
        <w:rPr>
          <w:rFonts w:hint="eastAsia" w:ascii="黑体" w:hAnsi="黑体" w:eastAsia="黑体"/>
          <w:b/>
          <w:sz w:val="44"/>
          <w:szCs w:val="44"/>
          <w:lang w:eastAsia="zh-CN"/>
        </w:rPr>
        <w:t>药品零售企业开办基本要求</w:t>
      </w:r>
    </w:p>
    <w:p>
      <w:pPr>
        <w:jc w:val="center"/>
        <w:rPr>
          <w:rFonts w:ascii="宋体" w:hAnsi="宋体" w:eastAsia="宋体"/>
          <w:sz w:val="44"/>
          <w:szCs w:val="44"/>
          <w:lang w:eastAsia="zh-CN"/>
        </w:rPr>
      </w:pPr>
    </w:p>
    <w:p>
      <w:pPr>
        <w:jc w:val="center"/>
        <w:rPr>
          <w:rFonts w:ascii="宋体" w:hAnsi="宋体" w:eastAsia="宋体"/>
          <w:sz w:val="44"/>
          <w:szCs w:val="44"/>
          <w:lang w:eastAsia="zh-CN"/>
        </w:rPr>
      </w:pPr>
    </w:p>
    <w:p>
      <w:pPr>
        <w:jc w:val="center"/>
        <w:rPr>
          <w:rFonts w:ascii="宋体" w:hAnsi="宋体" w:eastAsia="宋体"/>
          <w:sz w:val="44"/>
          <w:szCs w:val="44"/>
          <w:lang w:eastAsia="zh-CN"/>
        </w:rPr>
      </w:pPr>
    </w:p>
    <w:p>
      <w:pPr>
        <w:jc w:val="center"/>
        <w:rPr>
          <w:rFonts w:ascii="宋体" w:hAnsi="宋体" w:eastAsia="宋体"/>
          <w:sz w:val="44"/>
          <w:szCs w:val="44"/>
          <w:lang w:eastAsia="zh-CN"/>
        </w:rPr>
      </w:pPr>
    </w:p>
    <w:p>
      <w:pPr>
        <w:rPr>
          <w:rFonts w:ascii="宋体" w:hAnsi="宋体" w:eastAsia="宋体"/>
          <w:sz w:val="44"/>
          <w:szCs w:val="44"/>
          <w:lang w:eastAsia="zh-CN"/>
        </w:rPr>
      </w:pPr>
    </w:p>
    <w:p>
      <w:pPr>
        <w:jc w:val="center"/>
        <w:rPr>
          <w:rFonts w:ascii="宋体" w:hAnsi="宋体" w:eastAsia="宋体"/>
          <w:sz w:val="44"/>
          <w:szCs w:val="44"/>
          <w:lang w:eastAsia="zh-CN"/>
        </w:rPr>
      </w:pPr>
    </w:p>
    <w:p>
      <w:pPr>
        <w:jc w:val="center"/>
        <w:rPr>
          <w:rFonts w:ascii="宋体" w:hAnsi="宋体" w:eastAsia="宋体"/>
          <w:sz w:val="44"/>
          <w:szCs w:val="44"/>
          <w:lang w:eastAsia="zh-CN"/>
        </w:rPr>
      </w:pPr>
    </w:p>
    <w:p>
      <w:pPr>
        <w:jc w:val="center"/>
        <w:rPr>
          <w:rFonts w:ascii="宋体" w:hAnsi="宋体" w:eastAsia="宋体"/>
          <w:sz w:val="44"/>
          <w:szCs w:val="44"/>
          <w:lang w:eastAsia="zh-CN"/>
        </w:rPr>
      </w:pPr>
    </w:p>
    <w:p>
      <w:pPr>
        <w:jc w:val="center"/>
        <w:rPr>
          <w:rFonts w:ascii="宋体" w:hAnsi="宋体" w:eastAsia="宋体"/>
          <w:sz w:val="44"/>
          <w:szCs w:val="44"/>
          <w:lang w:eastAsia="zh-CN"/>
        </w:rPr>
      </w:pPr>
    </w:p>
    <w:p>
      <w:pPr>
        <w:spacing w:line="600" w:lineRule="exact"/>
        <w:ind w:right="-1331" w:rightChars="-605"/>
        <w:rPr>
          <w:rFonts w:ascii="宋体" w:hAnsi="宋体" w:eastAsia="宋体"/>
          <w:sz w:val="28"/>
          <w:szCs w:val="28"/>
          <w:lang w:eastAsia="zh-CN"/>
        </w:rPr>
      </w:pPr>
      <w:r>
        <w:rPr>
          <w:rFonts w:ascii="宋体" w:hAnsi="宋体" w:eastAsia="宋体"/>
          <w:sz w:val="44"/>
          <w:szCs w:val="44"/>
          <w:lang w:eastAsia="zh-CN" w:bidi="ar-SA"/>
        </w:rPr>
        <w:pict>
          <v:shape id="_x0000_s2052" o:spid="_x0000_s2052" o:spt="32" type="#_x0000_t32" style="position:absolute;left:0pt;margin-left:-16.5pt;margin-top:30.1pt;height:0pt;width:457.5pt;z-index:251664384;mso-width-relative:page;mso-height-relative:page;" o:connectortype="straight" filled="f" coordsize="21600,21600">
            <v:path arrowok="t"/>
            <v:fill on="f" focussize="0,0"/>
            <v:stroke/>
            <v:imagedata o:title=""/>
            <o:lock v:ext="edit"/>
          </v:shape>
        </w:pict>
      </w:r>
      <w:r>
        <w:rPr>
          <w:rFonts w:hint="eastAsia" w:ascii="宋体" w:hAnsi="宋体" w:eastAsia="宋体"/>
          <w:sz w:val="28"/>
          <w:szCs w:val="28"/>
          <w:lang w:eastAsia="zh-CN"/>
        </w:rPr>
        <w:t xml:space="preserve">XXXX-XX-XX发布                                XXXX-XX-XX实施          </w:t>
      </w:r>
    </w:p>
    <w:p>
      <w:pPr>
        <w:spacing w:line="240" w:lineRule="auto"/>
        <w:jc w:val="center"/>
        <w:rPr>
          <w:rFonts w:ascii="黑体" w:hAnsi="黑体" w:eastAsia="黑体" w:cs="Gautami"/>
          <w:b/>
          <w:sz w:val="32"/>
          <w:szCs w:val="32"/>
          <w:lang w:eastAsia="zh-CN"/>
        </w:rPr>
      </w:pPr>
      <w:r>
        <w:rPr>
          <w:rFonts w:hint="eastAsia" w:cs="Gautami" w:asciiTheme="majorEastAsia" w:eastAsiaTheme="majorEastAsia"/>
          <w:b/>
          <w:sz w:val="44"/>
          <w:szCs w:val="44"/>
          <w:lang w:eastAsia="zh-CN"/>
        </w:rPr>
        <w:t xml:space="preserve">山西省市场监督管理局   </w:t>
      </w:r>
      <w:r>
        <w:rPr>
          <w:rFonts w:hint="eastAsia" w:ascii="黑体" w:hAnsi="黑体" w:eastAsia="黑体" w:cs="Gautami"/>
          <w:b/>
          <w:sz w:val="32"/>
          <w:szCs w:val="32"/>
          <w:lang w:eastAsia="zh-CN"/>
        </w:rPr>
        <w:t>发 布</w:t>
      </w:r>
    </w:p>
    <w:p>
      <w:pPr>
        <w:spacing w:after="0"/>
        <w:rPr>
          <w:rFonts w:hint="eastAsia" w:asciiTheme="minorEastAsia" w:hAnsiTheme="minorEastAsia" w:eastAsiaTheme="minorEastAsia" w:cstheme="minorEastAsia"/>
          <w:sz w:val="48"/>
          <w:szCs w:val="48"/>
        </w:rPr>
        <w:sectPr>
          <w:type w:val="continuous"/>
          <w:pgSz w:w="11850" w:h="16783"/>
          <w:pgMar w:top="1440" w:right="1080" w:bottom="1440" w:left="1080" w:header="720" w:footer="720" w:gutter="0"/>
        </w:sectPr>
      </w:pPr>
    </w:p>
    <w:p>
      <w:pPr>
        <w:pStyle w:val="5"/>
        <w:rPr>
          <w:rFonts w:ascii="黑体"/>
          <w:sz w:val="20"/>
        </w:rPr>
      </w:pPr>
    </w:p>
    <w:p>
      <w:pPr>
        <w:pStyle w:val="8"/>
        <w:tabs>
          <w:tab w:val="right" w:leader="dot" w:pos="8306"/>
        </w:tabs>
        <w:jc w:val="center"/>
        <w:rPr>
          <w:highlight w:val="none"/>
        </w:rPr>
      </w:pPr>
      <w:r>
        <w:rPr>
          <w:rFonts w:hint="eastAsia" w:ascii="黑体" w:hAnsi="黑体" w:eastAsia="黑体" w:cs="黑体"/>
          <w:sz w:val="32"/>
          <w:szCs w:val="32"/>
          <w:highlight w:val="none"/>
          <w:lang w:eastAsia="zh-CN"/>
        </w:rPr>
        <w:t>目</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lang w:eastAsia="zh-CN"/>
        </w:rPr>
        <w:t>次</w:t>
      </w:r>
    </w:p>
    <w:p>
      <w:pPr>
        <w:pStyle w:val="8"/>
        <w:tabs>
          <w:tab w:val="right" w:leader="dot" w:pos="8306"/>
        </w:tabs>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TOC \o "1-3" \h \u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_Toc27684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前</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言</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end"/>
      </w:r>
    </w:p>
    <w:p>
      <w:pPr>
        <w:pStyle w:val="17"/>
        <w:tabs>
          <w:tab w:val="right" w:leader="dot" w:pos="8306"/>
        </w:tabs>
        <w:rPr>
          <w:rFonts w:hint="eastAsia" w:asciiTheme="minorEastAsia" w:hAnsiTheme="minorEastAsia" w:eastAsiaTheme="minorEastAsia" w:cstheme="minorEastAsia"/>
          <w:sz w:val="21"/>
          <w:szCs w:val="21"/>
          <w:highlight w:val="none"/>
        </w:rPr>
      </w:pPr>
      <w:bookmarkStart w:id="0" w:name="_Toc16911_WPSOffice_Type1"/>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_Toc4864_WPSOffice_Level1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1.范围</w:t>
      </w:r>
      <w:r>
        <w:rPr>
          <w:rFonts w:hint="eastAsia" w:asciiTheme="minorEastAsia" w:hAnsiTheme="minorEastAsia" w:eastAsiaTheme="minorEastAsia" w:cstheme="minorEastAsia"/>
          <w:sz w:val="21"/>
          <w:szCs w:val="21"/>
          <w:highlight w:val="none"/>
        </w:rPr>
        <w:tab/>
      </w:r>
      <w:bookmarkStart w:id="1" w:name="_Toc4864_WPSOffice_Level1Page"/>
      <w:r>
        <w:rPr>
          <w:rFonts w:hint="eastAsia" w:asciiTheme="minorEastAsia" w:hAnsiTheme="minorEastAsia" w:eastAsiaTheme="minorEastAsia" w:cstheme="minorEastAsia"/>
          <w:sz w:val="21"/>
          <w:szCs w:val="21"/>
          <w:highlight w:val="none"/>
        </w:rPr>
        <w:t>1</w:t>
      </w:r>
      <w:bookmarkEnd w:id="1"/>
      <w:r>
        <w:rPr>
          <w:rFonts w:hint="eastAsia" w:asciiTheme="minorEastAsia" w:hAnsiTheme="minorEastAsia" w:eastAsiaTheme="minorEastAsia" w:cstheme="minorEastAsia"/>
          <w:sz w:val="21"/>
          <w:szCs w:val="21"/>
          <w:highlight w:val="none"/>
        </w:rPr>
        <w:fldChar w:fldCharType="end"/>
      </w:r>
    </w:p>
    <w:p>
      <w:pPr>
        <w:pStyle w:val="17"/>
        <w:tabs>
          <w:tab w:val="right" w:leader="dot" w:pos="8306"/>
        </w:tabs>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_Toc19316_WPSOffice_Level1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2.规范性引用文件</w:t>
      </w:r>
      <w:r>
        <w:rPr>
          <w:rFonts w:hint="eastAsia" w:asciiTheme="minorEastAsia" w:hAnsiTheme="minorEastAsia" w:eastAsiaTheme="minorEastAsia" w:cstheme="minorEastAsia"/>
          <w:sz w:val="21"/>
          <w:szCs w:val="21"/>
          <w:highlight w:val="none"/>
        </w:rPr>
        <w:tab/>
      </w:r>
      <w:bookmarkStart w:id="2" w:name="_Toc19316_WPSOffice_Level1Page"/>
      <w:r>
        <w:rPr>
          <w:rFonts w:hint="eastAsia" w:asciiTheme="minorEastAsia" w:hAnsiTheme="minorEastAsia" w:eastAsiaTheme="minorEastAsia" w:cstheme="minorEastAsia"/>
          <w:sz w:val="21"/>
          <w:szCs w:val="21"/>
          <w:highlight w:val="none"/>
        </w:rPr>
        <w:t>1</w:t>
      </w:r>
      <w:bookmarkEnd w:id="2"/>
      <w:r>
        <w:rPr>
          <w:rFonts w:hint="eastAsia" w:asciiTheme="minorEastAsia" w:hAnsiTheme="minorEastAsia" w:eastAsiaTheme="minorEastAsia" w:cstheme="minorEastAsia"/>
          <w:sz w:val="21"/>
          <w:szCs w:val="21"/>
          <w:highlight w:val="none"/>
        </w:rPr>
        <w:fldChar w:fldCharType="end"/>
      </w:r>
    </w:p>
    <w:p>
      <w:pPr>
        <w:pStyle w:val="17"/>
        <w:tabs>
          <w:tab w:val="right" w:leader="dot" w:pos="8306"/>
        </w:tabs>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_Toc1716_WPSOffice_Level1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3.术语与定义</w:t>
      </w:r>
      <w:r>
        <w:rPr>
          <w:rFonts w:hint="eastAsia" w:asciiTheme="minorEastAsia" w:hAnsiTheme="minorEastAsia" w:eastAsiaTheme="minorEastAsia" w:cstheme="minorEastAsia"/>
          <w:sz w:val="21"/>
          <w:szCs w:val="21"/>
          <w:highlight w:val="none"/>
        </w:rPr>
        <w:tab/>
      </w:r>
      <w:bookmarkStart w:id="3" w:name="_Toc1716_WPSOffice_Level1Page"/>
      <w:r>
        <w:rPr>
          <w:rFonts w:hint="eastAsia" w:asciiTheme="minorEastAsia" w:hAnsiTheme="minorEastAsia" w:eastAsiaTheme="minorEastAsia" w:cstheme="minorEastAsia"/>
          <w:sz w:val="21"/>
          <w:szCs w:val="21"/>
          <w:highlight w:val="none"/>
        </w:rPr>
        <w:t>1</w:t>
      </w:r>
      <w:bookmarkEnd w:id="3"/>
      <w:r>
        <w:rPr>
          <w:rFonts w:hint="eastAsia" w:asciiTheme="minorEastAsia" w:hAnsiTheme="minorEastAsia" w:eastAsiaTheme="minorEastAsia" w:cstheme="minorEastAsia"/>
          <w:sz w:val="21"/>
          <w:szCs w:val="21"/>
          <w:highlight w:val="none"/>
        </w:rPr>
        <w:fldChar w:fldCharType="end"/>
      </w:r>
    </w:p>
    <w:p>
      <w:pPr>
        <w:pStyle w:val="17"/>
        <w:tabs>
          <w:tab w:val="right" w:leader="dot" w:pos="8306"/>
        </w:tabs>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_Toc13265_WPSOffice_Level1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eastAsia="zh-CN"/>
        </w:rPr>
        <w:t>总体要求</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fldChar w:fldCharType="end"/>
      </w:r>
    </w:p>
    <w:p>
      <w:pPr>
        <w:pStyle w:val="17"/>
        <w:tabs>
          <w:tab w:val="right" w:leader="dot" w:pos="8306"/>
        </w:tabs>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_Toc10705_WPSOffice_Level1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5.组织机构与人员</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fldChar w:fldCharType="end"/>
      </w:r>
    </w:p>
    <w:p>
      <w:pPr>
        <w:pStyle w:val="17"/>
        <w:tabs>
          <w:tab w:val="right" w:leader="dot" w:pos="8306"/>
        </w:tabs>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_Toc16892_WPSOffice_Level1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6.设施设备</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fldChar w:fldCharType="end"/>
      </w:r>
    </w:p>
    <w:p>
      <w:pPr>
        <w:pStyle w:val="17"/>
        <w:tabs>
          <w:tab w:val="right" w:leader="dot" w:pos="8306"/>
        </w:tabs>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_Toc29799_WPSOffice_Level1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7</w:t>
      </w:r>
      <w:r>
        <w:rPr>
          <w:rFonts w:hint="eastAsia" w:asciiTheme="minorEastAsia" w:hAnsiTheme="minorEastAsia" w:eastAsiaTheme="minorEastAsia" w:cstheme="minorEastAsia"/>
          <w:sz w:val="21"/>
          <w:szCs w:val="21"/>
          <w:highlight w:val="none"/>
          <w:lang w:val="en-US" w:eastAsia="zh-CN"/>
        </w:rPr>
        <w:t>.计算机信息系统</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fldChar w:fldCharType="end"/>
      </w:r>
    </w:p>
    <w:p>
      <w:pPr>
        <w:pStyle w:val="17"/>
        <w:tabs>
          <w:tab w:val="right" w:leader="dot" w:pos="8306"/>
        </w:tabs>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lang w:eastAsia="zh-CN"/>
        </w:rPr>
        <w:t>质量管理文件</w:t>
      </w:r>
      <w:r>
        <w:rPr>
          <w:rFonts w:hint="eastAsia" w:asciiTheme="minorEastAsia" w:hAnsiTheme="minorEastAsia" w:eastAsiaTheme="minorEastAsia" w:cstheme="minorEastAsia"/>
          <w:sz w:val="21"/>
          <w:szCs w:val="21"/>
          <w:highlight w:val="none"/>
        </w:rPr>
        <w:tab/>
      </w:r>
    </w:p>
    <w:bookmarkEnd w:id="0"/>
    <w:p>
      <w:pP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参考文献</w:t>
      </w:r>
    </w:p>
    <w:p>
      <w:pPr>
        <w:pStyle w:val="5"/>
        <w:rPr>
          <w:rFonts w:ascii="黑体"/>
          <w:sz w:val="20"/>
        </w:rPr>
      </w:pPr>
      <w:r>
        <w:rPr>
          <w:rFonts w:hint="eastAsia" w:asciiTheme="minorEastAsia" w:hAnsiTheme="minorEastAsia" w:eastAsiaTheme="minorEastAsia" w:cstheme="minorEastAsia"/>
          <w:kern w:val="2"/>
          <w:sz w:val="21"/>
          <w:szCs w:val="21"/>
          <w:highlight w:val="none"/>
          <w:lang w:val="en-US" w:eastAsia="zh-CN" w:bidi="ar-SA"/>
        </w:rPr>
        <w:fldChar w:fldCharType="end"/>
      </w: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ind w:firstLine="4480" w:firstLineChars="1400"/>
        <w:rPr>
          <w:rFonts w:hint="eastAsia" w:ascii="黑体" w:eastAsia="黑体"/>
          <w:sz w:val="32"/>
        </w:rPr>
      </w:pPr>
      <w:r>
        <w:rPr>
          <w:rFonts w:hint="eastAsia" w:ascii="黑体" w:eastAsia="黑体"/>
          <w:sz w:val="32"/>
        </w:rPr>
        <w:t>前</w:t>
      </w:r>
      <w:r>
        <w:rPr>
          <w:rFonts w:hint="eastAsia" w:ascii="黑体" w:eastAsia="黑体"/>
          <w:sz w:val="32"/>
        </w:rPr>
        <w:tab/>
      </w:r>
      <w:r>
        <w:rPr>
          <w:rFonts w:hint="eastAsia" w:ascii="黑体" w:eastAsia="黑体"/>
          <w:sz w:val="32"/>
        </w:rPr>
        <w:t>言</w:t>
      </w:r>
    </w:p>
    <w:p>
      <w:pPr>
        <w:pStyle w:val="5"/>
        <w:spacing w:before="279"/>
        <w:ind w:firstLine="630" w:firstLineChars="300"/>
        <w:jc w:val="left"/>
        <w:rPr>
          <w:sz w:val="21"/>
          <w:szCs w:val="21"/>
        </w:rPr>
      </w:pPr>
      <w:r>
        <w:rPr>
          <w:sz w:val="21"/>
          <w:szCs w:val="21"/>
        </w:rPr>
        <w:t>本标准按GB/T 1.1-2009给出的规则起草。</w:t>
      </w:r>
    </w:p>
    <w:p>
      <w:pPr>
        <w:pStyle w:val="5"/>
        <w:ind w:firstLine="630" w:firstLineChars="300"/>
        <w:jc w:val="left"/>
        <w:rPr>
          <w:rFonts w:hint="eastAsia" w:ascii="黑体" w:eastAsia="黑体"/>
          <w:color w:val="000000" w:themeColor="text1"/>
          <w:sz w:val="21"/>
          <w:szCs w:val="21"/>
        </w:rPr>
      </w:pPr>
      <w:r>
        <w:rPr>
          <w:sz w:val="21"/>
          <w:szCs w:val="21"/>
        </w:rPr>
        <w:t>本标</w:t>
      </w:r>
      <w:r>
        <w:rPr>
          <w:color w:val="000000" w:themeColor="text1"/>
          <w:sz w:val="21"/>
          <w:szCs w:val="21"/>
        </w:rPr>
        <w:t>准由</w:t>
      </w:r>
      <w:r>
        <w:rPr>
          <w:rFonts w:hint="eastAsia"/>
          <w:color w:val="000000" w:themeColor="text1"/>
          <w:sz w:val="21"/>
          <w:szCs w:val="21"/>
          <w:lang w:eastAsia="zh-CN"/>
        </w:rPr>
        <w:t>山西省药品监督管理局</w:t>
      </w:r>
      <w:r>
        <w:rPr>
          <w:color w:val="000000" w:themeColor="text1"/>
          <w:sz w:val="21"/>
          <w:szCs w:val="21"/>
        </w:rPr>
        <w:t>提出</w:t>
      </w:r>
      <w:r>
        <w:rPr>
          <w:rFonts w:hint="eastAsia"/>
          <w:color w:val="000000" w:themeColor="text1"/>
          <w:sz w:val="21"/>
          <w:szCs w:val="21"/>
          <w:lang w:val="en-US" w:eastAsia="zh-CN"/>
        </w:rPr>
        <w:t>并</w:t>
      </w:r>
      <w:r>
        <w:rPr>
          <w:color w:val="000000" w:themeColor="text1"/>
          <w:sz w:val="21"/>
          <w:szCs w:val="21"/>
        </w:rPr>
        <w:t>归口</w:t>
      </w:r>
    </w:p>
    <w:p>
      <w:pPr>
        <w:pStyle w:val="5"/>
        <w:ind w:firstLine="630" w:firstLineChars="300"/>
        <w:rPr>
          <w:rFonts w:hint="eastAsia"/>
          <w:sz w:val="21"/>
          <w:szCs w:val="21"/>
          <w:lang w:val="en-US" w:eastAsia="zh-CN"/>
        </w:rPr>
      </w:pPr>
      <w:r>
        <w:rPr>
          <w:color w:val="000000" w:themeColor="text1"/>
          <w:sz w:val="21"/>
          <w:szCs w:val="21"/>
        </w:rPr>
        <w:t>本标准起草单位：</w:t>
      </w:r>
      <w:r>
        <w:rPr>
          <w:rFonts w:hint="eastAsia"/>
          <w:color w:val="000000" w:themeColor="text1"/>
          <w:sz w:val="21"/>
          <w:szCs w:val="21"/>
          <w:lang w:eastAsia="zh-CN"/>
        </w:rPr>
        <w:t>山西省药品监</w:t>
      </w:r>
      <w:r>
        <w:rPr>
          <w:rFonts w:hint="eastAsia"/>
          <w:sz w:val="21"/>
          <w:szCs w:val="21"/>
          <w:lang w:eastAsia="zh-CN"/>
        </w:rPr>
        <w:t>督管理局、山西省食品药品检验所</w:t>
      </w:r>
      <w:r>
        <w:rPr>
          <w:rFonts w:hint="eastAsia"/>
          <w:sz w:val="21"/>
          <w:szCs w:val="21"/>
          <w:lang w:val="en-US" w:eastAsia="zh-CN"/>
        </w:rPr>
        <w:t xml:space="preserve">                </w:t>
      </w:r>
    </w:p>
    <w:p>
      <w:pPr>
        <w:pStyle w:val="5"/>
        <w:ind w:firstLine="2310" w:firstLineChars="1100"/>
        <w:rPr>
          <w:rFonts w:hint="eastAsia"/>
          <w:sz w:val="21"/>
          <w:szCs w:val="21"/>
          <w:lang w:val="en-US" w:eastAsia="zh-CN"/>
        </w:rPr>
      </w:pPr>
      <w:r>
        <w:rPr>
          <w:rFonts w:hint="eastAsia"/>
          <w:sz w:val="21"/>
          <w:szCs w:val="21"/>
          <w:lang w:eastAsia="zh-CN"/>
        </w:rPr>
        <w:t>吕梁市市场监督管理局、</w:t>
      </w:r>
      <w:r>
        <w:rPr>
          <w:rFonts w:hint="eastAsia"/>
          <w:sz w:val="21"/>
          <w:szCs w:val="21"/>
          <w:lang w:val="en-US" w:eastAsia="zh-CN"/>
        </w:rPr>
        <w:t>山西国大万民药房连锁有限公司</w:t>
      </w:r>
    </w:p>
    <w:p>
      <w:pPr>
        <w:pStyle w:val="5"/>
        <w:ind w:firstLine="2310" w:firstLineChars="1100"/>
        <w:rPr>
          <w:rFonts w:ascii="黑体"/>
          <w:sz w:val="21"/>
          <w:szCs w:val="21"/>
        </w:rPr>
      </w:pPr>
      <w:r>
        <w:rPr>
          <w:rFonts w:hint="eastAsia"/>
          <w:sz w:val="21"/>
          <w:szCs w:val="21"/>
          <w:lang w:val="en-US" w:eastAsia="zh-CN"/>
        </w:rPr>
        <w:t>北京同仁堂山西连锁药店有限责任公司</w:t>
      </w:r>
    </w:p>
    <w:p>
      <w:pPr>
        <w:pStyle w:val="5"/>
        <w:ind w:firstLine="630" w:firstLineChars="300"/>
        <w:rPr>
          <w:rFonts w:hint="eastAsia"/>
          <w:sz w:val="21"/>
          <w:szCs w:val="21"/>
          <w:lang w:eastAsia="zh-CN"/>
        </w:rPr>
      </w:pPr>
      <w:r>
        <w:rPr>
          <w:sz w:val="21"/>
          <w:szCs w:val="21"/>
        </w:rPr>
        <w:t>本标准的主要起草人：</w:t>
      </w:r>
      <w:r>
        <w:rPr>
          <w:rFonts w:hint="eastAsia"/>
          <w:sz w:val="21"/>
          <w:szCs w:val="21"/>
          <w:lang w:eastAsia="zh-CN"/>
        </w:rPr>
        <w:t>张雪航、武伟、王小芳、张栋、刘素萍、李博、杨国伟、李玉昌、</w:t>
      </w:r>
    </w:p>
    <w:p>
      <w:pPr>
        <w:pStyle w:val="5"/>
        <w:ind w:firstLine="2730" w:firstLineChars="1300"/>
        <w:rPr>
          <w:rFonts w:ascii="黑体"/>
          <w:sz w:val="21"/>
          <w:szCs w:val="21"/>
        </w:rPr>
      </w:pPr>
      <w:r>
        <w:rPr>
          <w:rFonts w:hint="eastAsia"/>
          <w:sz w:val="21"/>
          <w:szCs w:val="21"/>
          <w:lang w:eastAsia="zh-CN"/>
        </w:rPr>
        <w:t>杨文刚、闫纪萍、董红伟</w:t>
      </w:r>
    </w:p>
    <w:p>
      <w:pPr>
        <w:pStyle w:val="5"/>
        <w:rPr>
          <w:rFonts w:ascii="黑体"/>
          <w:sz w:val="21"/>
          <w:szCs w:val="21"/>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2"/>
        <w:ind w:right="0" w:firstLine="1920" w:firstLineChars="600"/>
        <w:jc w:val="left"/>
        <w:rPr>
          <w:rFonts w:hint="eastAsia"/>
          <w:lang w:eastAsia="zh-CN"/>
        </w:rPr>
      </w:pPr>
    </w:p>
    <w:p>
      <w:pPr>
        <w:pStyle w:val="2"/>
        <w:ind w:right="0" w:firstLine="2240" w:firstLineChars="700"/>
        <w:jc w:val="left"/>
        <w:rPr>
          <w:rFonts w:ascii="黑体"/>
          <w:sz w:val="19"/>
        </w:rPr>
      </w:pPr>
      <w:r>
        <w:rPr>
          <w:rFonts w:hint="eastAsia"/>
          <w:lang w:eastAsia="zh-CN"/>
        </w:rPr>
        <w:t>药品零售企业开办基本要求</w:t>
      </w:r>
    </w:p>
    <w:p>
      <w:pPr>
        <w:keepNext w:val="0"/>
        <w:keepLines w:val="0"/>
        <w:pageBreakBefore w:val="0"/>
        <w:widowControl w:val="0"/>
        <w:kinsoku/>
        <w:wordWrap/>
        <w:overflowPunct/>
        <w:topLinePunct w:val="0"/>
        <w:autoSpaceDE w:val="0"/>
        <w:autoSpaceDN w:val="0"/>
        <w:bidi w:val="0"/>
        <w:adjustRightInd/>
        <w:snapToGrid/>
        <w:spacing w:line="400" w:lineRule="exact"/>
        <w:ind w:right="0" w:firstLine="210" w:firstLineChars="100"/>
        <w:jc w:val="left"/>
        <w:textAlignment w:val="auto"/>
        <w:outlineLvl w:val="0"/>
        <w:rPr>
          <w:rFonts w:hint="eastAsia" w:ascii="黑体" w:hAnsi="黑体" w:eastAsia="黑体" w:cs="黑体"/>
          <w:kern w:val="2"/>
          <w:sz w:val="21"/>
          <w:szCs w:val="21"/>
          <w:highlight w:val="none"/>
          <w:lang w:val="en-US" w:eastAsia="zh-CN" w:bidi="ar-SA"/>
        </w:rPr>
      </w:pPr>
      <w:bookmarkStart w:id="4" w:name="_Toc4520"/>
      <w:bookmarkStart w:id="5" w:name="_Toc4864_WPSOffice_Level1"/>
      <w:r>
        <w:rPr>
          <w:rFonts w:hint="eastAsia" w:ascii="黑体" w:hAnsi="黑体" w:eastAsia="黑体" w:cs="黑体"/>
          <w:kern w:val="2"/>
          <w:sz w:val="21"/>
          <w:szCs w:val="21"/>
          <w:highlight w:val="none"/>
          <w:lang w:val="en-US" w:eastAsia="zh-CN" w:bidi="ar-SA"/>
        </w:rPr>
        <w:t>1. 范围</w:t>
      </w:r>
      <w:bookmarkEnd w:id="4"/>
      <w:bookmarkEnd w:id="5"/>
    </w:p>
    <w:p>
      <w:pPr>
        <w:widowControl w:val="0"/>
        <w:wordWrap/>
        <w:adjustRightInd/>
        <w:snapToGrid/>
        <w:spacing w:line="460" w:lineRule="exact"/>
        <w:ind w:left="0" w:leftChars="0" w:right="0" w:firstLine="420" w:firstLineChars="200"/>
        <w:jc w:val="left"/>
        <w:textAlignment w:val="auto"/>
        <w:outlineLvl w:val="9"/>
        <w:rPr>
          <w:rFonts w:hint="eastAsia" w:asciiTheme="minorEastAsia" w:hAnsiTheme="minorEastAsia" w:eastAsiaTheme="minorEastAsia" w:cstheme="minorEastAsia"/>
          <w:color w:val="000000" w:themeColor="text1"/>
          <w:kern w:val="2"/>
          <w:sz w:val="21"/>
          <w:szCs w:val="21"/>
          <w:highlight w:val="none"/>
          <w:lang w:val="en-US" w:eastAsia="zh-CN" w:bidi="ar-SA"/>
        </w:rPr>
      </w:pPr>
      <w:r>
        <w:rPr>
          <w:rFonts w:hint="eastAsia" w:asciiTheme="minorEastAsia" w:hAnsiTheme="minorEastAsia" w:eastAsiaTheme="minorEastAsia" w:cstheme="minorEastAsia"/>
          <w:color w:val="000000" w:themeColor="text1"/>
          <w:kern w:val="2"/>
          <w:sz w:val="21"/>
          <w:szCs w:val="21"/>
          <w:highlight w:val="none"/>
          <w:lang w:val="en-US" w:eastAsia="zh-CN" w:bidi="ar-SA"/>
        </w:rPr>
        <w:t>本标准规定了开办药品零售企业的术语与定义、总体要求、组织机构与人员、设施设备、质量管理文件。</w:t>
      </w:r>
    </w:p>
    <w:p>
      <w:pPr>
        <w:widowControl w:val="0"/>
        <w:wordWrap/>
        <w:adjustRightInd/>
        <w:snapToGrid/>
        <w:spacing w:line="460" w:lineRule="exact"/>
        <w:ind w:left="0" w:leftChars="0" w:right="0" w:firstLine="420" w:firstLineChars="200"/>
        <w:jc w:val="left"/>
        <w:textAlignment w:val="auto"/>
        <w:outlineLvl w:val="9"/>
        <w:rPr>
          <w:rFonts w:hint="eastAsia" w:asciiTheme="minorEastAsia" w:hAnsiTheme="minorEastAsia" w:eastAsiaTheme="minorEastAsia" w:cstheme="minorEastAsia"/>
          <w:color w:val="000000" w:themeColor="text1"/>
          <w:kern w:val="2"/>
          <w:sz w:val="21"/>
          <w:szCs w:val="21"/>
          <w:highlight w:val="none"/>
          <w:lang w:val="en-US" w:eastAsia="zh-CN" w:bidi="ar-SA"/>
        </w:rPr>
      </w:pPr>
      <w:r>
        <w:rPr>
          <w:rFonts w:hint="eastAsia" w:asciiTheme="minorEastAsia" w:hAnsiTheme="minorEastAsia" w:eastAsiaTheme="minorEastAsia" w:cstheme="minorEastAsia"/>
          <w:color w:val="000000" w:themeColor="text1"/>
          <w:kern w:val="2"/>
          <w:sz w:val="21"/>
          <w:szCs w:val="21"/>
          <w:highlight w:val="none"/>
          <w:lang w:val="en-US" w:eastAsia="zh-CN" w:bidi="ar-SA"/>
        </w:rPr>
        <w:t>本标准适用于</w:t>
      </w:r>
      <w:r>
        <w:rPr>
          <w:rFonts w:hint="eastAsia" w:asciiTheme="minorEastAsia" w:hAnsiTheme="minorEastAsia" w:eastAsiaTheme="minorEastAsia" w:cstheme="minorEastAsia"/>
          <w:color w:val="000000" w:themeColor="text1"/>
          <w:sz w:val="21"/>
          <w:szCs w:val="21"/>
          <w:lang w:eastAsia="zh-CN"/>
        </w:rPr>
        <w:t>药品零售企业（含药品零售连锁门店）的开办</w:t>
      </w:r>
      <w:r>
        <w:rPr>
          <w:rFonts w:hint="eastAsia" w:asciiTheme="minorEastAsia" w:hAnsiTheme="minorEastAsia" w:eastAsiaTheme="minorEastAsia" w:cstheme="minorEastAsia"/>
          <w:color w:val="000000" w:themeColor="text1"/>
          <w:kern w:val="2"/>
          <w:sz w:val="21"/>
          <w:szCs w:val="21"/>
          <w:highlight w:val="none"/>
          <w:lang w:val="en-US" w:eastAsia="zh-CN" w:bidi="ar-SA"/>
        </w:rPr>
        <w:t>。</w:t>
      </w:r>
    </w:p>
    <w:p>
      <w:pPr>
        <w:keepNext w:val="0"/>
        <w:keepLines w:val="0"/>
        <w:pageBreakBefore w:val="0"/>
        <w:widowControl w:val="0"/>
        <w:kinsoku/>
        <w:wordWrap/>
        <w:overflowPunct/>
        <w:topLinePunct w:val="0"/>
        <w:autoSpaceDE w:val="0"/>
        <w:autoSpaceDN w:val="0"/>
        <w:bidi w:val="0"/>
        <w:adjustRightInd/>
        <w:snapToGrid/>
        <w:spacing w:line="400" w:lineRule="exact"/>
        <w:ind w:right="0" w:firstLine="210" w:firstLineChars="100"/>
        <w:jc w:val="left"/>
        <w:textAlignment w:val="auto"/>
        <w:outlineLvl w:val="0"/>
        <w:rPr>
          <w:rFonts w:hint="eastAsia" w:ascii="黑体" w:hAnsi="黑体" w:eastAsia="黑体" w:cs="黑体"/>
          <w:kern w:val="2"/>
          <w:sz w:val="21"/>
          <w:szCs w:val="21"/>
          <w:highlight w:val="none"/>
          <w:lang w:val="en-US" w:eastAsia="zh-CN" w:bidi="ar-SA"/>
        </w:rPr>
      </w:pPr>
      <w:bookmarkStart w:id="6" w:name="_Toc19316_WPSOffice_Level1"/>
      <w:bookmarkStart w:id="7" w:name="_Toc10891"/>
      <w:bookmarkStart w:id="8" w:name="_Toc440"/>
      <w:bookmarkStart w:id="9" w:name="_Toc1375"/>
      <w:bookmarkStart w:id="10" w:name="_Toc1066"/>
      <w:r>
        <w:rPr>
          <w:rFonts w:hint="eastAsia" w:ascii="黑体" w:hAnsi="黑体" w:eastAsia="黑体" w:cs="黑体"/>
          <w:kern w:val="2"/>
          <w:sz w:val="21"/>
          <w:szCs w:val="21"/>
          <w:highlight w:val="none"/>
          <w:lang w:val="en-US" w:eastAsia="zh-CN" w:bidi="ar-SA"/>
        </w:rPr>
        <w:t>2. 规范性引用文件</w:t>
      </w:r>
      <w:bookmarkEnd w:id="6"/>
      <w:bookmarkEnd w:id="7"/>
      <w:bookmarkEnd w:id="8"/>
      <w:bookmarkEnd w:id="9"/>
      <w:bookmarkEnd w:id="10"/>
    </w:p>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firstLine="420" w:firstLineChars="200"/>
        <w:jc w:val="left"/>
        <w:textAlignment w:val="auto"/>
        <w:outlineLvl w:val="9"/>
        <w:rPr>
          <w:rFonts w:hint="eastAsia" w:cs="宋体"/>
          <w:color w:val="FF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下列文件对于本文件的应用是必不可少的。凡是注日期的引用文件，仅所注日期的版本适用于本文件。凡是不注日期的引用文件，其最新版本（包括所有的修改单）适用于本文件。</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firstLine="420" w:firstLineChars="200"/>
        <w:jc w:val="left"/>
        <w:textAlignment w:val="auto"/>
        <w:outlineLvl w:val="9"/>
        <w:rPr>
          <w:rFonts w:hint="eastAsia" w:cs="宋体"/>
          <w:color w:val="000000" w:themeColor="text1"/>
          <w:kern w:val="2"/>
          <w:sz w:val="21"/>
          <w:szCs w:val="21"/>
          <w:highlight w:val="none"/>
          <w:lang w:val="en-US" w:eastAsia="zh-CN" w:bidi="ar-SA"/>
        </w:rPr>
      </w:pPr>
      <w:r>
        <w:rPr>
          <w:rFonts w:hint="eastAsia" w:cs="宋体"/>
          <w:color w:val="000000" w:themeColor="text1"/>
          <w:kern w:val="2"/>
          <w:sz w:val="21"/>
          <w:szCs w:val="21"/>
          <w:highlight w:val="none"/>
          <w:lang w:val="en-US" w:eastAsia="zh-CN" w:bidi="ar-SA"/>
        </w:rPr>
        <w:t>《药品经营质量管理规范》</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firstLine="420" w:firstLineChars="200"/>
        <w:jc w:val="left"/>
        <w:textAlignment w:val="auto"/>
        <w:outlineLvl w:val="9"/>
        <w:rPr>
          <w:rFonts w:hint="eastAsia" w:cs="宋体"/>
          <w:color w:val="000000" w:themeColor="text1"/>
          <w:kern w:val="2"/>
          <w:sz w:val="21"/>
          <w:szCs w:val="21"/>
          <w:highlight w:val="none"/>
          <w:lang w:val="en-US" w:eastAsia="zh-CN" w:bidi="ar-SA"/>
        </w:rPr>
      </w:pPr>
      <w:r>
        <w:rPr>
          <w:rFonts w:hint="eastAsia" w:cs="宋体"/>
          <w:color w:val="000000" w:themeColor="text1"/>
          <w:kern w:val="2"/>
          <w:sz w:val="21"/>
          <w:szCs w:val="21"/>
          <w:highlight w:val="none"/>
          <w:lang w:val="en-US" w:eastAsia="zh-CN" w:bidi="ar-SA"/>
        </w:rPr>
        <w:t>《中华人民共和国药典》</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Chars="100" w:right="0" w:rightChars="0"/>
        <w:jc w:val="left"/>
        <w:textAlignment w:val="auto"/>
        <w:outlineLvl w:val="0"/>
        <w:rPr>
          <w:rFonts w:hint="eastAsia" w:ascii="黑体" w:hAnsi="黑体" w:eastAsia="黑体" w:cs="黑体"/>
          <w:kern w:val="2"/>
          <w:sz w:val="21"/>
          <w:szCs w:val="21"/>
          <w:highlight w:val="none"/>
          <w:lang w:val="en-US" w:eastAsia="zh-CN" w:bidi="ar-SA"/>
        </w:rPr>
      </w:pPr>
      <w:bookmarkStart w:id="11" w:name="_Toc21599"/>
      <w:bookmarkStart w:id="12" w:name="_Toc27657"/>
      <w:bookmarkStart w:id="13" w:name="_Toc1015"/>
      <w:bookmarkStart w:id="14" w:name="_Toc1716_WPSOffice_Level1"/>
      <w:bookmarkStart w:id="15" w:name="_Toc5533"/>
      <w:r>
        <w:rPr>
          <w:rFonts w:hint="eastAsia" w:ascii="黑体" w:hAnsi="黑体" w:eastAsia="黑体" w:cs="黑体"/>
          <w:kern w:val="2"/>
          <w:sz w:val="21"/>
          <w:szCs w:val="21"/>
          <w:highlight w:val="none"/>
          <w:lang w:val="en-US" w:eastAsia="zh-CN" w:bidi="ar-SA"/>
        </w:rPr>
        <w:t>3.术语与定义</w:t>
      </w:r>
      <w:bookmarkEnd w:id="11"/>
      <w:bookmarkEnd w:id="12"/>
      <w:bookmarkEnd w:id="13"/>
      <w:bookmarkEnd w:id="14"/>
      <w:bookmarkEnd w:id="15"/>
      <w:bookmarkStart w:id="16" w:name="_Toc17551"/>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Chars="100" w:right="0" w:rightChars="0"/>
        <w:jc w:val="left"/>
        <w:textAlignment w:val="auto"/>
        <w:outlineLvl w:val="0"/>
        <w:rPr>
          <w:rFonts w:hint="eastAsia" w:ascii="宋体" w:hAnsi="宋体" w:eastAsia="宋体" w:cs="宋体"/>
          <w:kern w:val="2"/>
          <w:sz w:val="21"/>
          <w:szCs w:val="21"/>
          <w:highlight w:val="none"/>
          <w:lang w:val="en-US" w:eastAsia="zh-CN" w:bidi="ar-SA"/>
        </w:rPr>
      </w:pPr>
      <w:r>
        <w:rPr>
          <w:rFonts w:hint="eastAsia" w:ascii="黑体" w:hAnsi="黑体" w:eastAsia="黑体" w:cs="黑体"/>
          <w:kern w:val="2"/>
          <w:sz w:val="21"/>
          <w:szCs w:val="21"/>
          <w:highlight w:val="none"/>
          <w:lang w:val="en-US" w:eastAsia="zh-CN" w:bidi="ar-SA"/>
        </w:rPr>
        <w:t>3.1</w:t>
      </w:r>
      <w:bookmarkEnd w:id="16"/>
      <w:r>
        <w:rPr>
          <w:rFonts w:hint="eastAsia" w:ascii="宋体" w:hAnsi="宋体" w:eastAsia="宋体" w:cs="宋体"/>
          <w:kern w:val="2"/>
          <w:sz w:val="21"/>
          <w:szCs w:val="21"/>
          <w:highlight w:val="none"/>
          <w:lang w:val="en-US" w:eastAsia="zh-CN" w:bidi="ar-SA"/>
        </w:rPr>
        <w:t xml:space="preserve"> </w:t>
      </w:r>
    </w:p>
    <w:p>
      <w:pPr>
        <w:pStyle w:val="14"/>
        <w:keepNext w:val="0"/>
        <w:keepLines w:val="0"/>
        <w:pageBreakBefore w:val="0"/>
        <w:numPr>
          <w:ilvl w:val="0"/>
          <w:numId w:val="0"/>
        </w:numPr>
        <w:tabs>
          <w:tab w:val="left" w:pos="644"/>
          <w:tab w:val="left" w:pos="645"/>
          <w:tab w:val="left" w:pos="1484"/>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药品零售企业</w:t>
      </w:r>
      <w:r>
        <w:rPr>
          <w:rFonts w:hint="eastAsia" w:asciiTheme="minorEastAsia" w:hAnsiTheme="minorEastAsia" w:eastAsiaTheme="minorEastAsia" w:cstheme="minorEastAsia"/>
          <w:color w:val="auto"/>
          <w:sz w:val="21"/>
          <w:szCs w:val="21"/>
        </w:rPr>
        <w:tab/>
      </w:r>
    </w:p>
    <w:p>
      <w:pPr>
        <w:pStyle w:val="5"/>
        <w:keepNext w:val="0"/>
        <w:keepLines w:val="0"/>
        <w:pageBreakBefore w:val="0"/>
        <w:kinsoku/>
        <w:wordWrap/>
        <w:overflowPunct/>
        <w:topLinePunct w:val="0"/>
        <w:autoSpaceDE w:val="0"/>
        <w:autoSpaceDN w:val="0"/>
        <w:bidi w:val="0"/>
        <w:adjustRightInd/>
        <w:snapToGrid/>
        <w:spacing w:line="400" w:lineRule="exact"/>
        <w:ind w:left="118" w:right="1131"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11"/>
          <w:sz w:val="21"/>
          <w:szCs w:val="21"/>
          <w:lang w:val="en-US" w:eastAsia="zh-CN"/>
        </w:rPr>
        <w:t>指将购进的药品直接销售给消费者的药品经营企业</w:t>
      </w:r>
      <w:r>
        <w:rPr>
          <w:rFonts w:hint="eastAsia" w:asciiTheme="minorEastAsia" w:hAnsiTheme="minorEastAsia" w:eastAsiaTheme="minorEastAsia" w:cstheme="minorEastAsia"/>
          <w:color w:val="auto"/>
          <w:sz w:val="21"/>
          <w:szCs w:val="21"/>
        </w:rPr>
        <w:t>。</w:t>
      </w:r>
    </w:p>
    <w:p>
      <w:pPr>
        <w:pStyle w:val="14"/>
        <w:keepNext w:val="0"/>
        <w:keepLines w:val="0"/>
        <w:pageBreakBefore w:val="0"/>
        <w:numPr>
          <w:ilvl w:val="0"/>
          <w:numId w:val="0"/>
        </w:numPr>
        <w:tabs>
          <w:tab w:val="left" w:pos="434"/>
          <w:tab w:val="left" w:pos="435"/>
        </w:tabs>
        <w:kinsoku/>
        <w:wordWrap/>
        <w:overflowPunct/>
        <w:topLinePunct w:val="0"/>
        <w:autoSpaceDE w:val="0"/>
        <w:autoSpaceDN w:val="0"/>
        <w:bidi w:val="0"/>
        <w:adjustRightInd/>
        <w:snapToGrid/>
        <w:spacing w:before="0" w:after="0" w:line="400" w:lineRule="exact"/>
        <w:ind w:left="117" w:leftChars="0" w:right="0" w:rightChars="0"/>
        <w:jc w:val="left"/>
        <w:textAlignment w:val="auto"/>
        <w:rPr>
          <w:rFonts w:hint="eastAsia" w:ascii="黑体" w:hAnsi="黑体" w:eastAsia="黑体" w:cs="黑体"/>
          <w:color w:val="000000" w:themeColor="text1"/>
          <w:sz w:val="21"/>
          <w:szCs w:val="21"/>
          <w:lang w:val="en-US" w:eastAsia="zh-CN"/>
        </w:rPr>
      </w:pPr>
      <w:r>
        <w:rPr>
          <w:rFonts w:hint="eastAsia" w:ascii="黑体" w:hAnsi="黑体" w:eastAsia="黑体" w:cs="黑体"/>
          <w:color w:val="000000" w:themeColor="text1"/>
          <w:sz w:val="21"/>
          <w:szCs w:val="21"/>
          <w:lang w:val="en-US" w:eastAsia="zh-CN"/>
        </w:rPr>
        <w:t>4</w:t>
      </w:r>
      <w:r>
        <w:rPr>
          <w:rFonts w:hint="eastAsia" w:cs="黑体"/>
          <w:color w:val="000000" w:themeColor="text1"/>
          <w:sz w:val="21"/>
          <w:szCs w:val="21"/>
          <w:lang w:val="en-US" w:eastAsia="zh-CN"/>
        </w:rPr>
        <w:t>.总体要求</w:t>
      </w:r>
    </w:p>
    <w:p>
      <w:pPr>
        <w:pStyle w:val="14"/>
        <w:keepNext w:val="0"/>
        <w:keepLines w:val="0"/>
        <w:pageBreakBefore w:val="0"/>
        <w:numPr>
          <w:ilvl w:val="0"/>
          <w:numId w:val="0"/>
        </w:numPr>
        <w:tabs>
          <w:tab w:val="left" w:pos="434"/>
          <w:tab w:val="left" w:pos="435"/>
        </w:tabs>
        <w:kinsoku/>
        <w:wordWrap/>
        <w:overflowPunct/>
        <w:topLinePunct w:val="0"/>
        <w:autoSpaceDE w:val="0"/>
        <w:autoSpaceDN w:val="0"/>
        <w:bidi w:val="0"/>
        <w:adjustRightInd/>
        <w:snapToGrid/>
        <w:spacing w:before="0" w:after="0" w:line="400" w:lineRule="exact"/>
        <w:ind w:right="0" w:rightChars="0" w:firstLine="420" w:firstLineChars="200"/>
        <w:jc w:val="left"/>
        <w:textAlignment w:val="auto"/>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开办药品零售企业涉及</w:t>
      </w:r>
      <w:r>
        <w:rPr>
          <w:rFonts w:hint="eastAsia" w:asciiTheme="minorEastAsia" w:hAnsiTheme="minorEastAsia" w:eastAsiaTheme="minorEastAsia" w:cstheme="minorEastAsia"/>
          <w:color w:val="000000" w:themeColor="text1"/>
          <w:sz w:val="21"/>
          <w:szCs w:val="21"/>
          <w:lang w:val="en-US" w:eastAsia="zh-CN"/>
        </w:rPr>
        <w:t>组织机构与人员、设施设备、计算机系统、质量管理文件等内容</w:t>
      </w:r>
      <w:r>
        <w:rPr>
          <w:rFonts w:hint="eastAsia" w:asciiTheme="minorEastAsia" w:hAnsiTheme="minorEastAsia" w:eastAsiaTheme="minorEastAsia" w:cstheme="minorEastAsia"/>
          <w:color w:val="000000" w:themeColor="text1"/>
          <w:sz w:val="21"/>
          <w:szCs w:val="21"/>
          <w:lang w:eastAsia="zh-CN"/>
        </w:rPr>
        <w:t>应当符合相关法律法规的要求。</w:t>
      </w:r>
    </w:p>
    <w:p>
      <w:pPr>
        <w:pStyle w:val="14"/>
        <w:keepNext w:val="0"/>
        <w:keepLines w:val="0"/>
        <w:pageBreakBefore w:val="0"/>
        <w:numPr>
          <w:ilvl w:val="0"/>
          <w:numId w:val="0"/>
        </w:numPr>
        <w:tabs>
          <w:tab w:val="left" w:pos="434"/>
          <w:tab w:val="left" w:pos="435"/>
        </w:tabs>
        <w:kinsoku/>
        <w:wordWrap/>
        <w:overflowPunct/>
        <w:topLinePunct w:val="0"/>
        <w:autoSpaceDE w:val="0"/>
        <w:autoSpaceDN w:val="0"/>
        <w:bidi w:val="0"/>
        <w:adjustRightInd/>
        <w:snapToGrid/>
        <w:spacing w:before="0" w:after="0" w:line="400" w:lineRule="exact"/>
        <w:ind w:left="117" w:leftChars="0" w:right="0" w:rightChars="0"/>
        <w:jc w:val="left"/>
        <w:textAlignment w:val="auto"/>
        <w:rPr>
          <w:rFonts w:hint="eastAsia" w:ascii="黑体" w:hAnsi="黑体" w:eastAsia="黑体" w:cs="黑体"/>
          <w:sz w:val="21"/>
          <w:szCs w:val="21"/>
          <w:lang w:eastAsia="zh-CN"/>
        </w:rPr>
      </w:pPr>
      <w:r>
        <w:rPr>
          <w:rFonts w:hint="eastAsia" w:cs="黑体"/>
          <w:sz w:val="21"/>
          <w:szCs w:val="21"/>
          <w:lang w:val="en-US" w:eastAsia="zh-CN"/>
        </w:rPr>
        <w:t>5.</w:t>
      </w:r>
      <w:r>
        <w:rPr>
          <w:rFonts w:hint="eastAsia" w:ascii="黑体" w:hAnsi="黑体" w:eastAsia="黑体" w:cs="黑体"/>
          <w:sz w:val="21"/>
          <w:szCs w:val="21"/>
          <w:lang w:eastAsia="zh-CN"/>
        </w:rPr>
        <w:t>组织机构与人员</w:t>
      </w:r>
    </w:p>
    <w:p>
      <w:pPr>
        <w:pStyle w:val="14"/>
        <w:keepNext w:val="0"/>
        <w:keepLines w:val="0"/>
        <w:pageBreakBefore w:val="0"/>
        <w:numPr>
          <w:ilvl w:val="0"/>
          <w:numId w:val="0"/>
        </w:numPr>
        <w:tabs>
          <w:tab w:val="left" w:pos="644"/>
          <w:tab w:val="left" w:pos="645"/>
        </w:tabs>
        <w:kinsoku/>
        <w:wordWrap/>
        <w:overflowPunct/>
        <w:topLinePunct w:val="0"/>
        <w:autoSpaceDE w:val="0"/>
        <w:autoSpaceDN w:val="0"/>
        <w:bidi w:val="0"/>
        <w:adjustRightInd/>
        <w:snapToGrid/>
        <w:spacing w:before="0" w:after="0" w:line="400" w:lineRule="exact"/>
        <w:ind w:right="0" w:rightChars="0" w:firstLine="420" w:firstLineChars="200"/>
        <w:jc w:val="left"/>
        <w:textAlignment w:val="auto"/>
        <w:rPr>
          <w:rFonts w:hint="eastAsia" w:asciiTheme="minorEastAsia" w:hAnsiTheme="minorEastAsia" w:eastAsiaTheme="minorEastAsia" w:cstheme="minorEastAsia"/>
          <w:sz w:val="21"/>
          <w:szCs w:val="21"/>
          <w:lang w:eastAsia="zh-CN"/>
        </w:rPr>
      </w:pPr>
      <w:bookmarkStart w:id="17" w:name="_bookmark8"/>
      <w:bookmarkEnd w:id="17"/>
      <w:bookmarkStart w:id="18" w:name="_bookmark8"/>
      <w:bookmarkEnd w:id="18"/>
      <w:r>
        <w:rPr>
          <w:rFonts w:hint="eastAsia" w:cs="黑体"/>
          <w:sz w:val="21"/>
          <w:szCs w:val="21"/>
          <w:lang w:val="en-US" w:eastAsia="zh-CN"/>
        </w:rPr>
        <w:t>5</w:t>
      </w:r>
      <w:r>
        <w:rPr>
          <w:rFonts w:hint="eastAsia" w:ascii="黑体" w:hAnsi="黑体" w:eastAsia="黑体" w:cs="黑体"/>
          <w:sz w:val="21"/>
          <w:szCs w:val="21"/>
          <w:lang w:val="en-US" w:eastAsia="zh-CN"/>
        </w:rPr>
        <w:t>.1</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开办药品零售企业应当设立与其经营活动和质量管理相适应的组织机构和人员，明确其职责、权限及相互关系，设置质量管理部门或质量管理人员，处方审核员、采购</w:t>
      </w:r>
      <w:r>
        <w:rPr>
          <w:rFonts w:hint="eastAsia" w:asciiTheme="minorEastAsia" w:hAnsiTheme="minorEastAsia" w:eastAsiaTheme="minorEastAsia" w:cstheme="minorEastAsia"/>
          <w:sz w:val="21"/>
          <w:szCs w:val="21"/>
          <w:lang w:val="en-US" w:eastAsia="zh-CN"/>
        </w:rPr>
        <w:t>和</w:t>
      </w:r>
      <w:r>
        <w:rPr>
          <w:rFonts w:hint="eastAsia" w:asciiTheme="minorEastAsia" w:hAnsiTheme="minorEastAsia" w:eastAsiaTheme="minorEastAsia" w:cstheme="minorEastAsia"/>
          <w:sz w:val="21"/>
          <w:szCs w:val="21"/>
          <w:lang w:eastAsia="zh-CN"/>
        </w:rPr>
        <w:t>验收人员、营业员，开展中药饮片调剂的配备中药饮片调剂人员。</w:t>
      </w:r>
    </w:p>
    <w:p>
      <w:pPr>
        <w:pStyle w:val="14"/>
        <w:keepNext w:val="0"/>
        <w:keepLines w:val="0"/>
        <w:pageBreakBefore w:val="0"/>
        <w:numPr>
          <w:ilvl w:val="0"/>
          <w:numId w:val="0"/>
        </w:numPr>
        <w:tabs>
          <w:tab w:val="left" w:pos="644"/>
          <w:tab w:val="left" w:pos="645"/>
        </w:tabs>
        <w:kinsoku/>
        <w:wordWrap/>
        <w:overflowPunct/>
        <w:topLinePunct w:val="0"/>
        <w:autoSpaceDE w:val="0"/>
        <w:autoSpaceDN w:val="0"/>
        <w:bidi w:val="0"/>
        <w:adjustRightInd/>
        <w:snapToGrid/>
        <w:spacing w:before="0" w:after="0" w:line="400" w:lineRule="exact"/>
        <w:ind w:right="0" w:rightChars="0" w:firstLine="420" w:firstLineChars="200"/>
        <w:jc w:val="left"/>
        <w:textAlignment w:val="auto"/>
        <w:rPr>
          <w:rFonts w:hint="eastAsia" w:asciiTheme="minorEastAsia" w:hAnsiTheme="minorEastAsia" w:eastAsiaTheme="minorEastAsia" w:cstheme="minorEastAsia"/>
          <w:sz w:val="21"/>
          <w:szCs w:val="21"/>
          <w:lang w:val="en-US" w:eastAsia="zh-CN" w:bidi="ca-ES"/>
        </w:rPr>
      </w:pPr>
      <w:r>
        <w:rPr>
          <w:rFonts w:hint="eastAsia" w:cs="黑体"/>
          <w:sz w:val="21"/>
          <w:szCs w:val="21"/>
          <w:lang w:val="en-US" w:eastAsia="zh-CN"/>
        </w:rPr>
        <w:t>5</w:t>
      </w:r>
      <w:r>
        <w:rPr>
          <w:rFonts w:hint="eastAsia" w:ascii="黑体" w:hAnsi="黑体" w:eastAsia="黑体" w:cs="黑体"/>
          <w:sz w:val="21"/>
          <w:szCs w:val="21"/>
          <w:lang w:val="en-US" w:eastAsia="zh-CN"/>
        </w:rPr>
        <w:t xml:space="preserve">.2 </w:t>
      </w:r>
      <w:r>
        <w:rPr>
          <w:rFonts w:hint="eastAsia" w:asciiTheme="minorEastAsia" w:hAnsiTheme="minorEastAsia" w:eastAsiaTheme="minorEastAsia" w:cstheme="minorEastAsia"/>
          <w:sz w:val="21"/>
          <w:szCs w:val="21"/>
          <w:lang w:val="ca-ES" w:eastAsia="zh-CN"/>
        </w:rPr>
        <w:t>企业法定代表人、企业</w:t>
      </w:r>
      <w:r>
        <w:rPr>
          <w:rFonts w:hint="eastAsia" w:asciiTheme="minorEastAsia" w:hAnsiTheme="minorEastAsia" w:eastAsiaTheme="minorEastAsia" w:cstheme="minorEastAsia"/>
          <w:sz w:val="21"/>
          <w:szCs w:val="21"/>
          <w:lang w:val="ca-ES" w:eastAsia="zh-CN" w:bidi="ca-ES"/>
        </w:rPr>
        <w:t>负责人、质量管理负责人无《药品管理法》第</w:t>
      </w:r>
      <w:r>
        <w:rPr>
          <w:rFonts w:hint="eastAsia" w:asciiTheme="minorEastAsia" w:hAnsiTheme="minorEastAsia" w:eastAsiaTheme="minorEastAsia" w:cstheme="minorEastAsia"/>
          <w:sz w:val="21"/>
          <w:szCs w:val="21"/>
          <w:lang w:val="en-US" w:eastAsia="zh-CN" w:bidi="ca-ES"/>
        </w:rPr>
        <w:t>75条、第82条规定情形的。</w:t>
      </w:r>
    </w:p>
    <w:p>
      <w:pPr>
        <w:pStyle w:val="14"/>
        <w:keepNext w:val="0"/>
        <w:keepLines w:val="0"/>
        <w:pageBreakBefore w:val="0"/>
        <w:numPr>
          <w:ilvl w:val="0"/>
          <w:numId w:val="0"/>
        </w:numPr>
        <w:tabs>
          <w:tab w:val="left" w:pos="644"/>
          <w:tab w:val="left" w:pos="645"/>
        </w:tabs>
        <w:kinsoku/>
        <w:wordWrap/>
        <w:overflowPunct/>
        <w:topLinePunct w:val="0"/>
        <w:autoSpaceDE w:val="0"/>
        <w:autoSpaceDN w:val="0"/>
        <w:bidi w:val="0"/>
        <w:adjustRightInd/>
        <w:snapToGrid/>
        <w:spacing w:before="0" w:after="0" w:line="400" w:lineRule="exact"/>
        <w:ind w:right="0" w:rightChars="0" w:firstLine="420" w:firstLineChars="200"/>
        <w:jc w:val="left"/>
        <w:textAlignment w:val="auto"/>
        <w:rPr>
          <w:rFonts w:hint="eastAsia" w:asciiTheme="minorEastAsia" w:hAnsiTheme="minorEastAsia" w:eastAsiaTheme="minorEastAsia" w:cstheme="minorEastAsia"/>
          <w:sz w:val="21"/>
          <w:szCs w:val="21"/>
          <w:lang w:val="en-US" w:eastAsia="zh-CN" w:bidi="ca-ES"/>
        </w:rPr>
      </w:pPr>
      <w:r>
        <w:rPr>
          <w:rFonts w:hint="eastAsia" w:cs="黑体"/>
          <w:sz w:val="21"/>
          <w:szCs w:val="21"/>
          <w:lang w:val="en-US" w:eastAsia="zh-CN"/>
        </w:rPr>
        <w:t>5</w:t>
      </w:r>
      <w:r>
        <w:rPr>
          <w:rFonts w:hint="eastAsia" w:ascii="黑体" w:hAnsi="黑体" w:eastAsia="黑体" w:cs="黑体"/>
          <w:sz w:val="21"/>
          <w:szCs w:val="21"/>
          <w:lang w:val="en-US" w:eastAsia="zh-CN"/>
        </w:rPr>
        <w:t>.3</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ca-ES" w:eastAsia="zh-CN"/>
        </w:rPr>
        <w:t>企业对药品质</w:t>
      </w:r>
      <w:r>
        <w:rPr>
          <w:rFonts w:hint="eastAsia" w:asciiTheme="minorEastAsia" w:hAnsiTheme="minorEastAsia" w:eastAsiaTheme="minorEastAsia" w:cstheme="minorEastAsia"/>
          <w:sz w:val="21"/>
          <w:szCs w:val="21"/>
          <w:lang w:eastAsia="zh-CN"/>
        </w:rPr>
        <w:t>量负主体责任，</w:t>
      </w:r>
      <w:r>
        <w:rPr>
          <w:rFonts w:hint="eastAsia" w:asciiTheme="minorEastAsia" w:hAnsiTheme="minorEastAsia" w:eastAsiaTheme="minorEastAsia" w:cstheme="minorEastAsia"/>
          <w:spacing w:val="-5"/>
          <w:sz w:val="21"/>
          <w:szCs w:val="21"/>
          <w:lang w:eastAsia="zh-CN"/>
        </w:rPr>
        <w:t>企业法定代表人或企业负责人是药品质量的主要责任人，对企业药品经营质量管理行为承担领导责任。</w:t>
      </w:r>
      <w:r>
        <w:rPr>
          <w:rFonts w:hint="eastAsia" w:asciiTheme="minorEastAsia" w:hAnsiTheme="minorEastAsia" w:eastAsiaTheme="minorEastAsia" w:cstheme="minorEastAsia"/>
          <w:sz w:val="21"/>
          <w:szCs w:val="21"/>
          <w:lang w:eastAsia="zh-CN"/>
        </w:rPr>
        <w:t>法定代表人或企业负责人</w:t>
      </w:r>
      <w:r>
        <w:rPr>
          <w:rFonts w:hint="eastAsia" w:asciiTheme="minorEastAsia" w:hAnsiTheme="minorEastAsia" w:eastAsiaTheme="minorEastAsia" w:cstheme="minorEastAsia"/>
          <w:sz w:val="21"/>
          <w:szCs w:val="21"/>
          <w:lang w:val="ca-ES" w:eastAsia="zh-CN" w:bidi="ca-ES"/>
        </w:rPr>
        <w:t>应当具备执业药师资格</w:t>
      </w:r>
      <w:r>
        <w:rPr>
          <w:rFonts w:hint="eastAsia" w:asciiTheme="minorEastAsia" w:hAnsiTheme="minorEastAsia" w:eastAsiaTheme="minorEastAsia" w:cstheme="minorEastAsia"/>
          <w:sz w:val="21"/>
          <w:szCs w:val="21"/>
          <w:lang w:val="en-US" w:eastAsia="zh-CN" w:bidi="ca-ES"/>
        </w:rPr>
        <w:t>。</w:t>
      </w:r>
    </w:p>
    <w:p>
      <w:pPr>
        <w:pStyle w:val="14"/>
        <w:keepNext w:val="0"/>
        <w:keepLines w:val="0"/>
        <w:pageBreakBefore w:val="0"/>
        <w:numPr>
          <w:ilvl w:val="0"/>
          <w:numId w:val="0"/>
        </w:numPr>
        <w:tabs>
          <w:tab w:val="left" w:pos="644"/>
          <w:tab w:val="left" w:pos="645"/>
        </w:tabs>
        <w:kinsoku/>
        <w:wordWrap/>
        <w:overflowPunct/>
        <w:topLinePunct w:val="0"/>
        <w:autoSpaceDE w:val="0"/>
        <w:autoSpaceDN w:val="0"/>
        <w:bidi w:val="0"/>
        <w:adjustRightInd/>
        <w:snapToGrid/>
        <w:spacing w:before="0" w:after="0" w:line="400" w:lineRule="exact"/>
        <w:ind w:right="0" w:rightChars="0"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cs="黑体"/>
          <w:sz w:val="21"/>
          <w:szCs w:val="21"/>
          <w:lang w:val="en-US" w:eastAsia="zh-CN"/>
        </w:rPr>
        <w:t>5</w:t>
      </w:r>
      <w:r>
        <w:rPr>
          <w:rFonts w:hint="eastAsia" w:ascii="黑体" w:hAnsi="黑体" w:eastAsia="黑体" w:cs="黑体"/>
          <w:sz w:val="21"/>
          <w:szCs w:val="21"/>
          <w:lang w:val="en-US" w:eastAsia="zh-CN"/>
        </w:rPr>
        <w:t xml:space="preserve">.4 </w:t>
      </w:r>
      <w:r>
        <w:rPr>
          <w:rFonts w:hint="eastAsia" w:asciiTheme="minorEastAsia" w:hAnsiTheme="minorEastAsia" w:eastAsiaTheme="minorEastAsia" w:cstheme="minorEastAsia"/>
          <w:sz w:val="21"/>
          <w:szCs w:val="21"/>
          <w:lang w:eastAsia="zh-CN"/>
        </w:rPr>
        <w:t>质量管理负责人</w:t>
      </w:r>
      <w:bookmarkStart w:id="19" w:name="_bookmark9"/>
      <w:bookmarkEnd w:id="19"/>
      <w:bookmarkStart w:id="20" w:name="_bookmark9"/>
      <w:bookmarkEnd w:id="20"/>
      <w:r>
        <w:rPr>
          <w:rFonts w:hint="eastAsia" w:asciiTheme="minorEastAsia" w:hAnsiTheme="minorEastAsia" w:eastAsiaTheme="minorEastAsia" w:cstheme="minorEastAsia"/>
          <w:sz w:val="21"/>
          <w:szCs w:val="21"/>
          <w:lang w:eastAsia="zh-CN"/>
        </w:rPr>
        <w:t>应当行使质量管理职能，在企业内部对质量问题具有裁决权。应当具备执业药师资格或具有药学或者医学、生物、化学等相关专业中专学历或者具有药学专业技术职称。</w:t>
      </w:r>
    </w:p>
    <w:p>
      <w:pPr>
        <w:pStyle w:val="14"/>
        <w:keepNext w:val="0"/>
        <w:keepLines w:val="0"/>
        <w:pageBreakBefore w:val="0"/>
        <w:numPr>
          <w:ilvl w:val="0"/>
          <w:numId w:val="0"/>
        </w:numPr>
        <w:tabs>
          <w:tab w:val="left" w:pos="644"/>
          <w:tab w:val="left" w:pos="645"/>
        </w:tabs>
        <w:kinsoku/>
        <w:wordWrap/>
        <w:overflowPunct/>
        <w:topLinePunct w:val="0"/>
        <w:autoSpaceDE w:val="0"/>
        <w:autoSpaceDN w:val="0"/>
        <w:bidi w:val="0"/>
        <w:adjustRightInd/>
        <w:snapToGrid/>
        <w:spacing w:before="0" w:after="0" w:line="400" w:lineRule="exact"/>
        <w:ind w:right="0" w:rightChars="0"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cs="黑体"/>
          <w:sz w:val="21"/>
          <w:szCs w:val="21"/>
          <w:lang w:val="en-US" w:eastAsia="zh-CN"/>
        </w:rPr>
        <w:t>5</w:t>
      </w:r>
      <w:r>
        <w:rPr>
          <w:rFonts w:hint="eastAsia" w:ascii="黑体" w:hAnsi="黑体" w:eastAsia="黑体" w:cs="黑体"/>
          <w:sz w:val="21"/>
          <w:szCs w:val="21"/>
          <w:lang w:val="en-US" w:eastAsia="zh-CN"/>
        </w:rPr>
        <w:t>.5</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ca-ES" w:eastAsia="zh-CN"/>
        </w:rPr>
        <w:t>处方审核人员负责处方审核和指导合理用药，应当具备执业药师资格</w:t>
      </w:r>
      <w:r>
        <w:rPr>
          <w:rFonts w:hint="eastAsia" w:asciiTheme="minorEastAsia" w:hAnsiTheme="minorEastAsia" w:eastAsiaTheme="minorEastAsia" w:cstheme="minorEastAsia"/>
          <w:sz w:val="21"/>
          <w:szCs w:val="21"/>
          <w:lang w:val="en-US" w:eastAsia="zh-CN"/>
        </w:rPr>
        <w:t>。</w:t>
      </w:r>
    </w:p>
    <w:p>
      <w:pPr>
        <w:pStyle w:val="14"/>
        <w:keepNext w:val="0"/>
        <w:keepLines w:val="0"/>
        <w:pageBreakBefore w:val="0"/>
        <w:numPr>
          <w:ilvl w:val="0"/>
          <w:numId w:val="0"/>
        </w:numPr>
        <w:tabs>
          <w:tab w:val="left" w:pos="644"/>
          <w:tab w:val="left" w:pos="645"/>
        </w:tabs>
        <w:kinsoku/>
        <w:wordWrap/>
        <w:overflowPunct/>
        <w:topLinePunct w:val="0"/>
        <w:autoSpaceDE w:val="0"/>
        <w:autoSpaceDN w:val="0"/>
        <w:bidi w:val="0"/>
        <w:adjustRightInd/>
        <w:snapToGrid/>
        <w:spacing w:before="0" w:after="0" w:line="400" w:lineRule="exact"/>
        <w:ind w:right="0" w:rightChars="0"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cs="黑体"/>
          <w:sz w:val="21"/>
          <w:szCs w:val="21"/>
          <w:lang w:val="en-US" w:eastAsia="zh-CN"/>
        </w:rPr>
        <w:t>5</w:t>
      </w:r>
      <w:r>
        <w:rPr>
          <w:rFonts w:hint="eastAsia" w:ascii="黑体" w:hAnsi="黑体" w:eastAsia="黑体" w:cs="黑体"/>
          <w:sz w:val="21"/>
          <w:szCs w:val="21"/>
          <w:lang w:val="en-US" w:eastAsia="zh-CN"/>
        </w:rPr>
        <w:t>.6</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质量管理、验收、采购人员应当具有药学或者医学、生物、化学等相关专业学历或者具有药学专业技术职称。从事中药饮片质量管理、验收、采购人员应当具有中药学中专以上学历或者具有中药学专业初级以上专业技术职称。</w:t>
      </w:r>
    </w:p>
    <w:p>
      <w:pPr>
        <w:pStyle w:val="14"/>
        <w:keepNext w:val="0"/>
        <w:keepLines w:val="0"/>
        <w:pageBreakBefore w:val="0"/>
        <w:numPr>
          <w:ilvl w:val="0"/>
          <w:numId w:val="0"/>
        </w:numPr>
        <w:tabs>
          <w:tab w:val="left" w:pos="644"/>
          <w:tab w:val="left" w:pos="645"/>
        </w:tabs>
        <w:kinsoku/>
        <w:wordWrap/>
        <w:overflowPunct/>
        <w:topLinePunct w:val="0"/>
        <w:autoSpaceDE w:val="0"/>
        <w:autoSpaceDN w:val="0"/>
        <w:bidi w:val="0"/>
        <w:adjustRightInd/>
        <w:snapToGrid/>
        <w:spacing w:before="0" w:after="0" w:line="400" w:lineRule="exact"/>
        <w:ind w:right="0" w:rightChars="0"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cs="黑体"/>
          <w:sz w:val="21"/>
          <w:szCs w:val="21"/>
          <w:lang w:val="en-US" w:eastAsia="zh-CN"/>
        </w:rPr>
        <w:t>5</w:t>
      </w:r>
      <w:r>
        <w:rPr>
          <w:rFonts w:hint="eastAsia" w:ascii="黑体" w:hAnsi="黑体" w:eastAsia="黑体" w:cs="黑体"/>
          <w:sz w:val="21"/>
          <w:szCs w:val="21"/>
          <w:lang w:val="en-US" w:eastAsia="zh-CN"/>
        </w:rPr>
        <w:t>.7</w:t>
      </w:r>
      <w:r>
        <w:rPr>
          <w:rFonts w:hint="eastAsia" w:asciiTheme="minorEastAsia" w:hAnsiTheme="minorEastAsia" w:eastAsiaTheme="minorEastAsia" w:cstheme="minorEastAsia"/>
          <w:sz w:val="21"/>
          <w:szCs w:val="21"/>
          <w:lang w:val="en-US" w:eastAsia="zh-CN"/>
        </w:rPr>
        <w:t xml:space="preserve"> 营业</w:t>
      </w:r>
      <w:r>
        <w:rPr>
          <w:rFonts w:hint="eastAsia" w:asciiTheme="minorEastAsia" w:hAnsiTheme="minorEastAsia" w:eastAsiaTheme="minorEastAsia" w:cstheme="minorEastAsia"/>
          <w:sz w:val="21"/>
          <w:szCs w:val="21"/>
          <w:lang w:eastAsia="zh-CN"/>
        </w:rPr>
        <w:t>员应当具有高中以上文化程</w:t>
      </w:r>
      <w:r>
        <w:rPr>
          <w:rFonts w:hint="eastAsia" w:asciiTheme="minorEastAsia" w:hAnsiTheme="minorEastAsia" w:eastAsiaTheme="minorEastAsia" w:cstheme="minorEastAsia"/>
          <w:color w:val="auto"/>
          <w:sz w:val="21"/>
          <w:szCs w:val="21"/>
          <w:lang w:eastAsia="zh-CN"/>
        </w:rPr>
        <w:t>度</w:t>
      </w:r>
      <w:r>
        <w:rPr>
          <w:rFonts w:hint="eastAsia" w:asciiTheme="minorEastAsia" w:hAnsiTheme="minorEastAsia" w:eastAsiaTheme="minorEastAsia" w:cstheme="minorEastAsia"/>
          <w:sz w:val="21"/>
          <w:szCs w:val="21"/>
          <w:lang w:eastAsia="zh-CN"/>
        </w:rPr>
        <w:t>。</w:t>
      </w:r>
    </w:p>
    <w:p>
      <w:pPr>
        <w:pStyle w:val="14"/>
        <w:keepNext w:val="0"/>
        <w:keepLines w:val="0"/>
        <w:pageBreakBefore w:val="0"/>
        <w:numPr>
          <w:ilvl w:val="0"/>
          <w:numId w:val="0"/>
        </w:numPr>
        <w:tabs>
          <w:tab w:val="left" w:pos="644"/>
          <w:tab w:val="left" w:pos="645"/>
        </w:tabs>
        <w:kinsoku/>
        <w:wordWrap/>
        <w:overflowPunct/>
        <w:topLinePunct w:val="0"/>
        <w:autoSpaceDE w:val="0"/>
        <w:autoSpaceDN w:val="0"/>
        <w:bidi w:val="0"/>
        <w:adjustRightInd/>
        <w:snapToGrid/>
        <w:spacing w:before="0" w:after="0" w:line="400" w:lineRule="exact"/>
        <w:ind w:right="0" w:rightChars="0"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cs="黑体"/>
          <w:sz w:val="21"/>
          <w:szCs w:val="21"/>
          <w:lang w:val="en-US" w:eastAsia="zh-CN"/>
        </w:rPr>
        <w:t>5</w:t>
      </w:r>
      <w:r>
        <w:rPr>
          <w:rFonts w:hint="eastAsia" w:ascii="黑体" w:hAnsi="黑体" w:eastAsia="黑体" w:cs="黑体"/>
          <w:sz w:val="21"/>
          <w:szCs w:val="21"/>
          <w:lang w:val="en-US" w:eastAsia="zh-CN"/>
        </w:rPr>
        <w:t>.8</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开展中药饮片调剂工作的，中药饮片调剂人员应当具有中药学中专以上学历或者中药专业技术职称。</w:t>
      </w:r>
      <w:bookmarkStart w:id="21" w:name="_bookmark10"/>
      <w:bookmarkEnd w:id="21"/>
      <w:bookmarkStart w:id="22" w:name="_bookmark10"/>
      <w:bookmarkEnd w:id="22"/>
    </w:p>
    <w:p>
      <w:pPr>
        <w:pStyle w:val="14"/>
        <w:keepNext w:val="0"/>
        <w:keepLines w:val="0"/>
        <w:pageBreakBefore w:val="0"/>
        <w:numPr>
          <w:ilvl w:val="0"/>
          <w:numId w:val="0"/>
        </w:numPr>
        <w:tabs>
          <w:tab w:val="left" w:pos="644"/>
          <w:tab w:val="left" w:pos="645"/>
        </w:tabs>
        <w:kinsoku/>
        <w:wordWrap/>
        <w:overflowPunct/>
        <w:topLinePunct w:val="0"/>
        <w:autoSpaceDE w:val="0"/>
        <w:autoSpaceDN w:val="0"/>
        <w:bidi w:val="0"/>
        <w:adjustRightInd/>
        <w:snapToGrid/>
        <w:spacing w:before="0" w:after="0" w:line="400" w:lineRule="exact"/>
        <w:ind w:right="0" w:rightChars="0"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cs="黑体"/>
          <w:sz w:val="21"/>
          <w:szCs w:val="21"/>
          <w:lang w:val="en-US" w:eastAsia="zh-CN"/>
        </w:rPr>
        <w:t>5</w:t>
      </w:r>
      <w:r>
        <w:rPr>
          <w:rFonts w:hint="eastAsia" w:ascii="黑体" w:hAnsi="黑体" w:eastAsia="黑体" w:cs="黑体"/>
          <w:sz w:val="21"/>
          <w:szCs w:val="21"/>
          <w:lang w:val="en-US" w:eastAsia="zh-CN"/>
        </w:rPr>
        <w:t>.9</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企业各岗位人员应当接受相关法律法规及药品专业知识与技能的岗前培训和继续培训。</w:t>
      </w:r>
    </w:p>
    <w:p>
      <w:pPr>
        <w:pStyle w:val="14"/>
        <w:keepNext w:val="0"/>
        <w:keepLines w:val="0"/>
        <w:pageBreakBefore w:val="0"/>
        <w:numPr>
          <w:ilvl w:val="0"/>
          <w:numId w:val="0"/>
        </w:numPr>
        <w:tabs>
          <w:tab w:val="left" w:pos="644"/>
          <w:tab w:val="left" w:pos="645"/>
        </w:tabs>
        <w:kinsoku/>
        <w:wordWrap/>
        <w:overflowPunct/>
        <w:topLinePunct w:val="0"/>
        <w:autoSpaceDE w:val="0"/>
        <w:autoSpaceDN w:val="0"/>
        <w:bidi w:val="0"/>
        <w:adjustRightInd/>
        <w:snapToGrid/>
        <w:spacing w:before="0" w:after="0" w:line="400" w:lineRule="exact"/>
        <w:ind w:right="0" w:rightChars="0"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cs="黑体"/>
          <w:sz w:val="21"/>
          <w:szCs w:val="21"/>
          <w:lang w:val="en-US" w:eastAsia="zh-CN"/>
        </w:rPr>
        <w:t>5</w:t>
      </w:r>
      <w:r>
        <w:rPr>
          <w:rFonts w:hint="eastAsia" w:ascii="黑体" w:hAnsi="黑体" w:eastAsia="黑体" w:cs="黑体"/>
          <w:sz w:val="21"/>
          <w:szCs w:val="21"/>
          <w:lang w:val="en-US" w:eastAsia="zh-CN"/>
        </w:rPr>
        <w:t>.10</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企业应当对直接接触药品岗位的人员进行岗前健康检查，并建立健康档案。患有传染病或者其他可能污染药品的疾病的，不得从事直接接触药品的工作。</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right="0" w:rightChars="0"/>
        <w:jc w:val="left"/>
        <w:textAlignment w:val="auto"/>
        <w:rPr>
          <w:rFonts w:hint="eastAsia" w:ascii="黑体" w:hAnsi="黑体" w:eastAsia="黑体" w:cs="黑体"/>
          <w:color w:val="000000" w:themeColor="text1"/>
          <w:sz w:val="21"/>
          <w:szCs w:val="21"/>
          <w:lang w:eastAsia="zh-CN"/>
        </w:rPr>
      </w:pPr>
      <w:bookmarkStart w:id="23" w:name="_bookmark12"/>
      <w:bookmarkEnd w:id="23"/>
      <w:bookmarkStart w:id="24" w:name="_bookmark11"/>
      <w:bookmarkEnd w:id="24"/>
      <w:bookmarkStart w:id="25" w:name="_bookmark11"/>
      <w:bookmarkEnd w:id="25"/>
      <w:r>
        <w:rPr>
          <w:rFonts w:hint="eastAsia" w:cs="黑体"/>
          <w:color w:val="000000" w:themeColor="text1"/>
          <w:sz w:val="21"/>
          <w:szCs w:val="21"/>
          <w:lang w:val="en-US" w:eastAsia="zh-CN"/>
        </w:rPr>
        <w:t>6.</w:t>
      </w:r>
      <w:r>
        <w:rPr>
          <w:rFonts w:hint="eastAsia" w:ascii="黑体" w:hAnsi="黑体" w:eastAsia="黑体" w:cs="黑体"/>
          <w:color w:val="000000" w:themeColor="text1"/>
          <w:sz w:val="21"/>
          <w:szCs w:val="21"/>
          <w:lang w:eastAsia="zh-CN"/>
        </w:rPr>
        <w:t>设施设备</w:t>
      </w:r>
    </w:p>
    <w:p>
      <w:pPr>
        <w:pStyle w:val="14"/>
        <w:keepNext w:val="0"/>
        <w:keepLines w:val="0"/>
        <w:pageBreakBefore w:val="0"/>
        <w:numPr>
          <w:ilvl w:val="0"/>
          <w:numId w:val="0"/>
        </w:numPr>
        <w:tabs>
          <w:tab w:val="left" w:pos="434"/>
          <w:tab w:val="left" w:pos="435"/>
        </w:tabs>
        <w:kinsoku/>
        <w:wordWrap/>
        <w:overflowPunct/>
        <w:topLinePunct w:val="0"/>
        <w:autoSpaceDE w:val="0"/>
        <w:autoSpaceDN w:val="0"/>
        <w:bidi w:val="0"/>
        <w:adjustRightInd/>
        <w:snapToGrid/>
        <w:spacing w:before="1" w:after="0" w:line="400" w:lineRule="exact"/>
        <w:ind w:left="117" w:leftChars="0" w:right="0" w:rightChars="0"/>
        <w:jc w:val="left"/>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 xml:space="preserve">   6</w:t>
      </w:r>
      <w:r>
        <w:rPr>
          <w:rFonts w:hint="eastAsia" w:ascii="黑体" w:hAnsi="黑体" w:eastAsia="黑体" w:cs="黑体"/>
          <w:color w:val="000000" w:themeColor="text1"/>
          <w:sz w:val="21"/>
          <w:szCs w:val="21"/>
          <w:lang w:val="en-US" w:eastAsia="zh-CN"/>
        </w:rPr>
        <w:t>.1</w:t>
      </w:r>
      <w:r>
        <w:rPr>
          <w:rFonts w:hint="eastAsia" w:asciiTheme="minorEastAsia" w:hAnsiTheme="minorEastAsia" w:eastAsiaTheme="minorEastAsia" w:cstheme="minorEastAsia"/>
          <w:color w:val="000000" w:themeColor="text1"/>
          <w:sz w:val="21"/>
          <w:szCs w:val="21"/>
          <w:lang w:val="en-US" w:eastAsia="zh-CN"/>
        </w:rPr>
        <w:t xml:space="preserve"> </w:t>
      </w:r>
      <w:r>
        <w:rPr>
          <w:rFonts w:hint="eastAsia" w:asciiTheme="minorEastAsia" w:hAnsiTheme="minorEastAsia" w:eastAsiaTheme="minorEastAsia" w:cstheme="minorEastAsia"/>
          <w:color w:val="000000" w:themeColor="text1"/>
          <w:kern w:val="0"/>
          <w:sz w:val="21"/>
          <w:szCs w:val="21"/>
          <w:lang w:val="en-US" w:eastAsia="zh-CN" w:bidi="ca-ES"/>
        </w:rPr>
        <w:t>开办药品零售企业应当设置</w:t>
      </w:r>
      <w:r>
        <w:rPr>
          <w:rFonts w:hint="eastAsia" w:asciiTheme="minorEastAsia" w:hAnsiTheme="minorEastAsia" w:eastAsiaTheme="minorEastAsia" w:cstheme="minorEastAsia"/>
          <w:color w:val="000000" w:themeColor="text1"/>
          <w:kern w:val="0"/>
          <w:sz w:val="21"/>
          <w:szCs w:val="21"/>
          <w:lang w:val="ca-ES" w:eastAsia="ca-ES" w:bidi="ca-ES"/>
        </w:rPr>
        <w:t>与其药品经营范围、经营规模相适应</w:t>
      </w:r>
      <w:r>
        <w:rPr>
          <w:rFonts w:hint="eastAsia" w:asciiTheme="minorEastAsia" w:hAnsiTheme="minorEastAsia" w:eastAsiaTheme="minorEastAsia" w:cstheme="minorEastAsia"/>
          <w:color w:val="000000" w:themeColor="text1"/>
          <w:kern w:val="0"/>
          <w:sz w:val="21"/>
          <w:szCs w:val="21"/>
          <w:lang w:val="ca-ES" w:eastAsia="zh-CN" w:bidi="ca-ES"/>
        </w:rPr>
        <w:t>药品经营</w:t>
      </w:r>
      <w:r>
        <w:rPr>
          <w:rFonts w:hint="eastAsia" w:asciiTheme="minorEastAsia" w:hAnsiTheme="minorEastAsia" w:eastAsiaTheme="minorEastAsia" w:cstheme="minorEastAsia"/>
          <w:color w:val="000000" w:themeColor="text1"/>
          <w:kern w:val="0"/>
          <w:sz w:val="21"/>
          <w:szCs w:val="21"/>
          <w:lang w:val="ca-ES" w:eastAsia="ca-ES" w:bidi="ca-ES"/>
        </w:rPr>
        <w:t>场所</w:t>
      </w:r>
      <w:r>
        <w:rPr>
          <w:rFonts w:hint="eastAsia" w:asciiTheme="minorEastAsia" w:hAnsiTheme="minorEastAsia" w:eastAsiaTheme="minorEastAsia" w:cstheme="minorEastAsia"/>
          <w:color w:val="000000" w:themeColor="text1"/>
          <w:kern w:val="0"/>
          <w:sz w:val="21"/>
          <w:szCs w:val="21"/>
          <w:lang w:val="ca-ES" w:eastAsia="zh-CN" w:bidi="ca-ES"/>
        </w:rPr>
        <w:t>；需要设置库房的，应当符合《药品经营质量管理规范》有关要求。</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right="0" w:rightChars="0" w:firstLine="420" w:firstLineChars="200"/>
        <w:jc w:val="left"/>
        <w:textAlignment w:val="auto"/>
        <w:rPr>
          <w:rFonts w:hint="eastAsia" w:ascii="黑体" w:hAnsi="黑体" w:eastAsia="黑体" w:cs="黑体"/>
          <w:color w:val="000000" w:themeColor="text1"/>
          <w:sz w:val="21"/>
          <w:szCs w:val="21"/>
        </w:rPr>
      </w:pPr>
      <w:r>
        <w:rPr>
          <w:rFonts w:hint="eastAsia" w:cs="黑体"/>
          <w:color w:val="000000" w:themeColor="text1"/>
          <w:sz w:val="21"/>
          <w:szCs w:val="21"/>
          <w:lang w:val="en-US" w:eastAsia="zh-CN"/>
        </w:rPr>
        <w:t>6</w:t>
      </w:r>
      <w:r>
        <w:rPr>
          <w:rFonts w:hint="eastAsia" w:ascii="黑体" w:hAnsi="黑体" w:eastAsia="黑体" w:cs="黑体"/>
          <w:color w:val="000000" w:themeColor="text1"/>
          <w:sz w:val="21"/>
          <w:szCs w:val="21"/>
          <w:lang w:val="en-US" w:eastAsia="zh-CN"/>
        </w:rPr>
        <w:t>.</w:t>
      </w:r>
      <w:r>
        <w:rPr>
          <w:rFonts w:hint="eastAsia" w:cs="黑体"/>
          <w:color w:val="000000" w:themeColor="text1"/>
          <w:sz w:val="21"/>
          <w:szCs w:val="21"/>
          <w:lang w:val="en-US" w:eastAsia="zh-CN"/>
        </w:rPr>
        <w:t>2</w:t>
      </w:r>
      <w:r>
        <w:rPr>
          <w:rFonts w:hint="eastAsia" w:ascii="黑体" w:hAnsi="黑体" w:eastAsia="黑体" w:cs="黑体"/>
          <w:color w:val="000000" w:themeColor="text1"/>
          <w:sz w:val="21"/>
          <w:szCs w:val="21"/>
          <w:lang w:val="en-US" w:eastAsia="zh-CN"/>
        </w:rPr>
        <w:t>设施设备配备要求</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right="0" w:rightChars="0" w:firstLine="420" w:firstLineChars="200"/>
        <w:jc w:val="left"/>
        <w:textAlignment w:val="auto"/>
        <w:rPr>
          <w:rFonts w:hint="eastAsia" w:asciiTheme="minorEastAsia" w:hAnsiTheme="minorEastAsia" w:eastAsiaTheme="minorEastAsia" w:cstheme="minorEastAsia"/>
          <w:color w:val="000000" w:themeColor="text1"/>
          <w:sz w:val="21"/>
          <w:szCs w:val="21"/>
        </w:rPr>
      </w:pPr>
      <w:r>
        <w:rPr>
          <w:rFonts w:hint="eastAsia" w:cs="黑体"/>
          <w:color w:val="000000" w:themeColor="text1"/>
          <w:sz w:val="21"/>
          <w:szCs w:val="21"/>
          <w:lang w:val="en-US" w:eastAsia="zh-CN"/>
        </w:rPr>
        <w:t>6</w:t>
      </w:r>
      <w:r>
        <w:rPr>
          <w:rFonts w:hint="eastAsia" w:ascii="黑体" w:hAnsi="黑体" w:eastAsia="黑体" w:cs="黑体"/>
          <w:color w:val="000000" w:themeColor="text1"/>
          <w:sz w:val="21"/>
          <w:szCs w:val="21"/>
          <w:lang w:val="en-US" w:eastAsia="zh-CN"/>
        </w:rPr>
        <w:t>.</w:t>
      </w:r>
      <w:r>
        <w:rPr>
          <w:rFonts w:hint="eastAsia" w:cs="黑体"/>
          <w:color w:val="000000" w:themeColor="text1"/>
          <w:sz w:val="21"/>
          <w:szCs w:val="21"/>
          <w:lang w:val="en-US" w:eastAsia="zh-CN"/>
        </w:rPr>
        <w:t>2</w:t>
      </w:r>
      <w:r>
        <w:rPr>
          <w:rFonts w:hint="eastAsia" w:ascii="黑体" w:hAnsi="黑体" w:eastAsia="黑体" w:cs="黑体"/>
          <w:color w:val="000000" w:themeColor="text1"/>
          <w:sz w:val="21"/>
          <w:szCs w:val="21"/>
          <w:lang w:val="en-US" w:eastAsia="zh-CN"/>
        </w:rPr>
        <w:t>.1</w:t>
      </w:r>
      <w:r>
        <w:rPr>
          <w:rFonts w:hint="eastAsia" w:asciiTheme="minorEastAsia" w:hAnsiTheme="minorEastAsia" w:eastAsiaTheme="minorEastAsia" w:cstheme="minorEastAsia"/>
          <w:color w:val="000000" w:themeColor="text1"/>
          <w:sz w:val="21"/>
          <w:szCs w:val="21"/>
          <w:lang w:val="en-US" w:eastAsia="zh-CN"/>
        </w:rPr>
        <w:t>配备与经营范围和经营规模相适应的</w:t>
      </w:r>
      <w:r>
        <w:rPr>
          <w:rFonts w:hint="eastAsia" w:asciiTheme="minorEastAsia" w:hAnsiTheme="minorEastAsia" w:eastAsiaTheme="minorEastAsia" w:cstheme="minorEastAsia"/>
          <w:color w:val="000000" w:themeColor="text1"/>
          <w:sz w:val="21"/>
          <w:szCs w:val="21"/>
        </w:rPr>
        <w:t>货架和柜台；</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right="0" w:rightChars="0" w:firstLine="420" w:firstLineChars="200"/>
        <w:jc w:val="left"/>
        <w:textAlignment w:val="auto"/>
        <w:rPr>
          <w:rFonts w:hint="eastAsia" w:eastAsia="宋体" w:asciiTheme="minorEastAsia" w:hAnsiTheme="minorEastAsia" w:cstheme="minorEastAsia"/>
          <w:color w:val="000000" w:themeColor="text1"/>
          <w:sz w:val="21"/>
          <w:szCs w:val="21"/>
          <w:lang w:val="en-US" w:eastAsia="zh-CN"/>
        </w:rPr>
      </w:pPr>
      <w:r>
        <w:rPr>
          <w:rFonts w:hint="eastAsia" w:cs="黑体"/>
          <w:color w:val="000000" w:themeColor="text1"/>
          <w:sz w:val="21"/>
          <w:szCs w:val="21"/>
          <w:lang w:val="en-US" w:eastAsia="zh-CN"/>
        </w:rPr>
        <w:t>6</w:t>
      </w:r>
      <w:r>
        <w:rPr>
          <w:rFonts w:hint="eastAsia" w:ascii="黑体" w:hAnsi="黑体" w:eastAsia="黑体" w:cs="黑体"/>
          <w:color w:val="000000" w:themeColor="text1"/>
          <w:sz w:val="21"/>
          <w:szCs w:val="21"/>
          <w:lang w:val="en-US" w:eastAsia="zh-CN"/>
        </w:rPr>
        <w:t>.</w:t>
      </w:r>
      <w:r>
        <w:rPr>
          <w:rFonts w:hint="eastAsia" w:cs="黑体"/>
          <w:color w:val="000000" w:themeColor="text1"/>
          <w:sz w:val="21"/>
          <w:szCs w:val="21"/>
          <w:lang w:val="en-US" w:eastAsia="zh-CN"/>
        </w:rPr>
        <w:t>2</w:t>
      </w:r>
      <w:r>
        <w:rPr>
          <w:rFonts w:hint="eastAsia" w:ascii="黑体" w:hAnsi="黑体" w:eastAsia="黑体" w:cs="黑体"/>
          <w:color w:val="000000" w:themeColor="text1"/>
          <w:sz w:val="21"/>
          <w:szCs w:val="21"/>
          <w:lang w:val="en-US" w:eastAsia="zh-CN"/>
        </w:rPr>
        <w:t>.2</w:t>
      </w:r>
      <w:r>
        <w:rPr>
          <w:rFonts w:hint="eastAsia" w:asciiTheme="minorEastAsia" w:hAnsiTheme="minorEastAsia" w:eastAsiaTheme="minorEastAsia" w:cstheme="minorEastAsia"/>
          <w:color w:val="000000" w:themeColor="text1"/>
          <w:sz w:val="21"/>
          <w:szCs w:val="21"/>
          <w:lang w:val="en-US" w:eastAsia="zh-CN"/>
        </w:rPr>
        <w:t>配备温湿度</w:t>
      </w:r>
      <w:r>
        <w:rPr>
          <w:rFonts w:hint="eastAsia" w:asciiTheme="minorEastAsia" w:hAnsiTheme="minorEastAsia" w:eastAsiaTheme="minorEastAsia" w:cstheme="minorEastAsia"/>
          <w:color w:val="000000" w:themeColor="text1"/>
          <w:sz w:val="21"/>
          <w:szCs w:val="21"/>
        </w:rPr>
        <w:t>调控</w:t>
      </w:r>
      <w:r>
        <w:rPr>
          <w:rFonts w:hint="eastAsia" w:asciiTheme="minorEastAsia" w:hAnsiTheme="minorEastAsia" w:eastAsiaTheme="minorEastAsia" w:cstheme="minorEastAsia"/>
          <w:color w:val="000000" w:themeColor="text1"/>
          <w:sz w:val="21"/>
          <w:szCs w:val="21"/>
          <w:lang w:eastAsia="zh-CN"/>
        </w:rPr>
        <w:t>、</w:t>
      </w:r>
      <w:r>
        <w:rPr>
          <w:rFonts w:hint="eastAsia" w:asciiTheme="minorEastAsia" w:hAnsiTheme="minorEastAsia" w:eastAsiaTheme="minorEastAsia" w:cstheme="minorEastAsia"/>
          <w:color w:val="000000" w:themeColor="text1"/>
          <w:sz w:val="21"/>
          <w:szCs w:val="21"/>
        </w:rPr>
        <w:t>监测设备</w:t>
      </w:r>
      <w:r>
        <w:rPr>
          <w:rFonts w:hint="eastAsia" w:asciiTheme="minorEastAsia" w:hAnsiTheme="minorEastAsia" w:eastAsiaTheme="minorEastAsia" w:cstheme="minorEastAsia"/>
          <w:color w:val="000000" w:themeColor="text1"/>
          <w:sz w:val="21"/>
          <w:szCs w:val="21"/>
          <w:lang w:eastAsia="zh-CN"/>
        </w:rPr>
        <w:t>，保证药品储存条件符合要求。合理设置阴凉区（柜）。配备具备自动监测记录功能的温湿度监测仪</w:t>
      </w:r>
      <w:r>
        <w:rPr>
          <w:rFonts w:hint="eastAsia" w:asciiTheme="minorEastAsia" w:hAnsiTheme="minorEastAsia" w:eastAsiaTheme="minorEastAsia" w:cstheme="minorEastAsia"/>
          <w:color w:val="000000" w:themeColor="text1"/>
          <w:sz w:val="21"/>
          <w:szCs w:val="21"/>
          <w:lang w:val="en-US" w:eastAsia="zh-CN"/>
        </w:rPr>
        <w:t>。营业场所温度</w:t>
      </w:r>
      <w:r>
        <w:rPr>
          <w:rFonts w:hint="eastAsia" w:asciiTheme="minorEastAsia" w:hAnsiTheme="minorEastAsia" w:eastAsiaTheme="minorEastAsia" w:cstheme="minorEastAsia"/>
          <w:color w:val="000000" w:themeColor="text1"/>
          <w:sz w:val="21"/>
          <w:szCs w:val="21"/>
        </w:rPr>
        <w:t>为10～30℃，阴凉</w:t>
      </w:r>
      <w:r>
        <w:rPr>
          <w:rFonts w:hint="eastAsia" w:asciiTheme="minorEastAsia" w:hAnsiTheme="minorEastAsia" w:eastAsiaTheme="minorEastAsia" w:cstheme="minorEastAsia"/>
          <w:color w:val="000000" w:themeColor="text1"/>
          <w:sz w:val="21"/>
          <w:szCs w:val="21"/>
          <w:lang w:eastAsia="zh-CN"/>
        </w:rPr>
        <w:t>区（柜）</w:t>
      </w:r>
      <w:r>
        <w:rPr>
          <w:rFonts w:hint="eastAsia" w:asciiTheme="minorEastAsia" w:hAnsiTheme="minorEastAsia" w:eastAsiaTheme="minorEastAsia" w:cstheme="minorEastAsia"/>
          <w:color w:val="000000" w:themeColor="text1"/>
          <w:sz w:val="21"/>
          <w:szCs w:val="21"/>
        </w:rPr>
        <w:t>温度不超</w:t>
      </w:r>
      <w:r>
        <w:rPr>
          <w:rFonts w:hint="eastAsia" w:asciiTheme="minorEastAsia" w:hAnsiTheme="minorEastAsia" w:eastAsiaTheme="minorEastAsia" w:cstheme="minorEastAsia"/>
          <w:color w:val="000000" w:themeColor="text1"/>
          <w:sz w:val="21"/>
          <w:szCs w:val="21"/>
          <w:lang w:eastAsia="zh-CN"/>
        </w:rPr>
        <w:t>过</w:t>
      </w:r>
      <w:r>
        <w:rPr>
          <w:rFonts w:hint="eastAsia" w:asciiTheme="minorEastAsia" w:hAnsiTheme="minorEastAsia" w:eastAsiaTheme="minorEastAsia" w:cstheme="minorEastAsia"/>
          <w:color w:val="000000" w:themeColor="text1"/>
          <w:sz w:val="21"/>
          <w:szCs w:val="21"/>
        </w:rPr>
        <w:t>20℃</w:t>
      </w:r>
      <w:r>
        <w:rPr>
          <w:rFonts w:hint="eastAsia" w:asciiTheme="minorEastAsia" w:hAnsiTheme="minorEastAsia" w:eastAsiaTheme="minorEastAsia" w:cstheme="minorEastAsia"/>
          <w:color w:val="000000" w:themeColor="text1"/>
          <w:sz w:val="21"/>
          <w:szCs w:val="21"/>
          <w:lang w:eastAsia="zh-CN"/>
        </w:rPr>
        <w:t>。</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right="0" w:rightChars="0" w:firstLine="420" w:firstLineChars="200"/>
        <w:jc w:val="left"/>
        <w:textAlignment w:val="auto"/>
        <w:rPr>
          <w:rFonts w:hint="eastAsia" w:asciiTheme="minorEastAsia" w:hAnsiTheme="minorEastAsia" w:eastAsiaTheme="minorEastAsia" w:cstheme="minorEastAsia"/>
          <w:color w:val="000000" w:themeColor="text1"/>
          <w:sz w:val="21"/>
          <w:szCs w:val="21"/>
          <w:lang w:eastAsia="zh-CN"/>
        </w:rPr>
      </w:pPr>
      <w:r>
        <w:rPr>
          <w:rFonts w:hint="eastAsia" w:cs="黑体"/>
          <w:color w:val="000000" w:themeColor="text1"/>
          <w:sz w:val="21"/>
          <w:szCs w:val="21"/>
          <w:lang w:val="en-US" w:eastAsia="zh-CN"/>
        </w:rPr>
        <w:t>6</w:t>
      </w:r>
      <w:r>
        <w:rPr>
          <w:rFonts w:hint="eastAsia" w:ascii="黑体" w:hAnsi="黑体" w:eastAsia="黑体" w:cs="黑体"/>
          <w:color w:val="000000" w:themeColor="text1"/>
          <w:sz w:val="21"/>
          <w:szCs w:val="21"/>
          <w:lang w:val="en-US" w:eastAsia="zh-CN"/>
        </w:rPr>
        <w:t>.</w:t>
      </w:r>
      <w:r>
        <w:rPr>
          <w:rFonts w:hint="eastAsia" w:cs="黑体"/>
          <w:color w:val="000000" w:themeColor="text1"/>
          <w:sz w:val="21"/>
          <w:szCs w:val="21"/>
          <w:lang w:val="en-US" w:eastAsia="zh-CN"/>
        </w:rPr>
        <w:t>2</w:t>
      </w:r>
      <w:r>
        <w:rPr>
          <w:rFonts w:hint="eastAsia" w:ascii="黑体" w:hAnsi="黑体" w:eastAsia="黑体" w:cs="黑体"/>
          <w:color w:val="000000" w:themeColor="text1"/>
          <w:sz w:val="21"/>
          <w:szCs w:val="21"/>
          <w:lang w:val="en-US" w:eastAsia="zh-CN"/>
        </w:rPr>
        <w:t>.3</w:t>
      </w:r>
      <w:r>
        <w:rPr>
          <w:rFonts w:hint="eastAsia" w:cs="黑体"/>
          <w:color w:val="000000" w:themeColor="text1"/>
          <w:sz w:val="21"/>
          <w:szCs w:val="21"/>
          <w:lang w:val="en-US" w:eastAsia="zh-CN"/>
        </w:rPr>
        <w:t xml:space="preserve"> </w:t>
      </w:r>
      <w:r>
        <w:rPr>
          <w:rFonts w:hint="eastAsia" w:asciiTheme="minorEastAsia" w:hAnsiTheme="minorEastAsia" w:eastAsiaTheme="minorEastAsia" w:cstheme="minorEastAsia"/>
          <w:color w:val="000000" w:themeColor="text1"/>
          <w:sz w:val="21"/>
          <w:szCs w:val="21"/>
        </w:rPr>
        <w:t>经营中药饮片的，</w:t>
      </w:r>
      <w:r>
        <w:rPr>
          <w:rFonts w:hint="eastAsia" w:asciiTheme="minorEastAsia" w:hAnsiTheme="minorEastAsia" w:eastAsiaTheme="minorEastAsia" w:cstheme="minorEastAsia"/>
          <w:color w:val="000000" w:themeColor="text1"/>
          <w:sz w:val="21"/>
          <w:szCs w:val="21"/>
          <w:lang w:eastAsia="zh-CN"/>
        </w:rPr>
        <w:t>应当设置中药饮片专区，</w:t>
      </w:r>
      <w:r>
        <w:rPr>
          <w:rFonts w:hint="eastAsia" w:asciiTheme="minorEastAsia" w:hAnsiTheme="minorEastAsia" w:eastAsiaTheme="minorEastAsia" w:cstheme="minorEastAsia"/>
          <w:color w:val="000000" w:themeColor="text1"/>
          <w:sz w:val="21"/>
          <w:szCs w:val="21"/>
        </w:rPr>
        <w:t>有存放饮片设备；</w:t>
      </w:r>
      <w:r>
        <w:rPr>
          <w:rFonts w:hint="eastAsia" w:asciiTheme="minorEastAsia" w:hAnsiTheme="minorEastAsia" w:eastAsiaTheme="minorEastAsia" w:cstheme="minorEastAsia"/>
          <w:color w:val="000000" w:themeColor="text1"/>
          <w:sz w:val="21"/>
          <w:szCs w:val="21"/>
          <w:lang w:eastAsia="zh-CN"/>
        </w:rPr>
        <w:t>开展中药饮片处方调配的配备</w:t>
      </w:r>
      <w:r>
        <w:rPr>
          <w:rFonts w:hint="eastAsia" w:asciiTheme="minorEastAsia" w:hAnsiTheme="minorEastAsia" w:eastAsiaTheme="minorEastAsia" w:cstheme="minorEastAsia"/>
          <w:color w:val="000000" w:themeColor="text1"/>
          <w:sz w:val="21"/>
          <w:szCs w:val="21"/>
        </w:rPr>
        <w:t>处方调配</w:t>
      </w:r>
      <w:r>
        <w:rPr>
          <w:rFonts w:hint="eastAsia" w:asciiTheme="minorEastAsia" w:hAnsiTheme="minorEastAsia" w:eastAsiaTheme="minorEastAsia" w:cstheme="minorEastAsia"/>
          <w:color w:val="000000" w:themeColor="text1"/>
          <w:sz w:val="21"/>
          <w:szCs w:val="21"/>
          <w:lang w:eastAsia="zh-CN"/>
        </w:rPr>
        <w:t>设备包括</w:t>
      </w:r>
      <w:r>
        <w:rPr>
          <w:rFonts w:hint="eastAsia" w:asciiTheme="minorEastAsia" w:hAnsiTheme="minorEastAsia" w:eastAsiaTheme="minorEastAsia" w:cstheme="minorEastAsia"/>
          <w:color w:val="000000" w:themeColor="text1"/>
          <w:sz w:val="21"/>
          <w:szCs w:val="21"/>
          <w:lang w:val="en-US" w:eastAsia="zh-CN"/>
        </w:rPr>
        <w:t>调剂操作台、戥称、捣药罐、方盘、电子台秤等设备。</w:t>
      </w:r>
      <w:r>
        <w:rPr>
          <w:rFonts w:hint="eastAsia" w:asciiTheme="minorEastAsia" w:hAnsiTheme="minorEastAsia" w:eastAsiaTheme="minorEastAsia" w:cstheme="minorEastAsia"/>
          <w:color w:val="000000" w:themeColor="text1"/>
          <w:sz w:val="21"/>
          <w:szCs w:val="21"/>
          <w:lang w:eastAsia="zh-CN"/>
        </w:rPr>
        <w:t>提供中药饮片代煎服务，应当符合国家有关规定。</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right="0" w:rightChars="0"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cs="黑体"/>
          <w:color w:val="000000" w:themeColor="text1"/>
          <w:sz w:val="21"/>
          <w:szCs w:val="21"/>
          <w:lang w:val="en-US" w:eastAsia="zh-CN"/>
        </w:rPr>
        <w:t>6</w:t>
      </w:r>
      <w:r>
        <w:rPr>
          <w:rFonts w:hint="eastAsia" w:ascii="黑体" w:hAnsi="黑体" w:eastAsia="黑体" w:cs="黑体"/>
          <w:color w:val="000000" w:themeColor="text1"/>
          <w:sz w:val="21"/>
          <w:szCs w:val="21"/>
          <w:lang w:val="en-US" w:eastAsia="zh-CN"/>
        </w:rPr>
        <w:t>.</w:t>
      </w:r>
      <w:r>
        <w:rPr>
          <w:rFonts w:hint="eastAsia" w:cs="黑体"/>
          <w:color w:val="000000" w:themeColor="text1"/>
          <w:sz w:val="21"/>
          <w:szCs w:val="21"/>
          <w:lang w:val="en-US" w:eastAsia="zh-CN"/>
        </w:rPr>
        <w:t>2</w:t>
      </w:r>
      <w:r>
        <w:rPr>
          <w:rFonts w:hint="eastAsia" w:ascii="黑体" w:hAnsi="黑体" w:eastAsia="黑体" w:cs="黑体"/>
          <w:color w:val="000000" w:themeColor="text1"/>
          <w:sz w:val="21"/>
          <w:szCs w:val="21"/>
          <w:lang w:val="en-US" w:eastAsia="zh-CN"/>
        </w:rPr>
        <w:t>.4</w:t>
      </w:r>
      <w:r>
        <w:rPr>
          <w:rFonts w:hint="eastAsia" w:cs="黑体"/>
          <w:color w:val="000000" w:themeColor="text1"/>
          <w:sz w:val="21"/>
          <w:szCs w:val="21"/>
          <w:lang w:val="en-US" w:eastAsia="zh-CN"/>
        </w:rPr>
        <w:t xml:space="preserve"> </w:t>
      </w:r>
      <w:r>
        <w:rPr>
          <w:rFonts w:hint="eastAsia" w:asciiTheme="minorEastAsia" w:hAnsiTheme="minorEastAsia" w:eastAsiaTheme="minorEastAsia" w:cstheme="minorEastAsia"/>
          <w:color w:val="000000" w:themeColor="text1"/>
          <w:sz w:val="21"/>
          <w:szCs w:val="21"/>
        </w:rPr>
        <w:t>经营冷藏药品的，有专用冷藏设备</w:t>
      </w:r>
      <w:r>
        <w:rPr>
          <w:rFonts w:hint="eastAsia" w:asciiTheme="minorEastAsia" w:hAnsiTheme="minorEastAsia" w:eastAsiaTheme="minorEastAsia" w:cstheme="minorEastAsia"/>
          <w:color w:val="000000" w:themeColor="text1"/>
          <w:sz w:val="21"/>
          <w:szCs w:val="21"/>
          <w:lang w:eastAsia="zh-CN"/>
        </w:rPr>
        <w:t>，配备与经营规模相适应的冷藏柜，冷藏柜温度为</w:t>
      </w:r>
      <w:r>
        <w:rPr>
          <w:rFonts w:hint="eastAsia" w:asciiTheme="minorEastAsia" w:hAnsiTheme="minorEastAsia" w:eastAsiaTheme="minorEastAsia" w:cstheme="minorEastAsia"/>
          <w:color w:val="000000" w:themeColor="text1"/>
          <w:sz w:val="21"/>
          <w:szCs w:val="21"/>
          <w:lang w:val="en-US" w:eastAsia="zh-CN"/>
        </w:rPr>
        <w:t>2-8℃。</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418" w:leftChars="190" w:right="0" w:rightChars="0" w:firstLine="0" w:firstLineChars="0"/>
        <w:jc w:val="left"/>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cs="黑体"/>
          <w:color w:val="000000" w:themeColor="text1"/>
          <w:sz w:val="21"/>
          <w:szCs w:val="21"/>
          <w:lang w:val="en-US" w:eastAsia="zh-CN"/>
        </w:rPr>
        <w:t>6</w:t>
      </w:r>
      <w:r>
        <w:rPr>
          <w:rFonts w:hint="eastAsia" w:ascii="黑体" w:hAnsi="黑体" w:eastAsia="黑体" w:cs="黑体"/>
          <w:color w:val="000000" w:themeColor="text1"/>
          <w:sz w:val="21"/>
          <w:szCs w:val="21"/>
          <w:lang w:val="en-US" w:eastAsia="zh-CN"/>
        </w:rPr>
        <w:t>.</w:t>
      </w:r>
      <w:r>
        <w:rPr>
          <w:rFonts w:hint="eastAsia" w:cs="黑体"/>
          <w:color w:val="000000" w:themeColor="text1"/>
          <w:sz w:val="21"/>
          <w:szCs w:val="21"/>
          <w:lang w:val="en-US" w:eastAsia="zh-CN"/>
        </w:rPr>
        <w:t>2</w:t>
      </w:r>
      <w:r>
        <w:rPr>
          <w:rFonts w:hint="eastAsia" w:ascii="黑体" w:hAnsi="黑体" w:eastAsia="黑体" w:cs="黑体"/>
          <w:color w:val="000000" w:themeColor="text1"/>
          <w:sz w:val="21"/>
          <w:szCs w:val="21"/>
          <w:lang w:val="en-US" w:eastAsia="zh-CN"/>
        </w:rPr>
        <w:t>.5</w:t>
      </w:r>
      <w:r>
        <w:rPr>
          <w:rFonts w:hint="eastAsia" w:cs="黑体"/>
          <w:color w:val="000000" w:themeColor="text1"/>
          <w:sz w:val="21"/>
          <w:szCs w:val="21"/>
          <w:lang w:val="en-US" w:eastAsia="zh-CN"/>
        </w:rPr>
        <w:t xml:space="preserve"> </w:t>
      </w:r>
      <w:r>
        <w:rPr>
          <w:rFonts w:hint="eastAsia" w:asciiTheme="minorEastAsia" w:hAnsiTheme="minorEastAsia" w:eastAsiaTheme="minorEastAsia" w:cstheme="minorEastAsia"/>
          <w:color w:val="000000" w:themeColor="text1"/>
          <w:sz w:val="21"/>
          <w:szCs w:val="21"/>
        </w:rPr>
        <w:t>经营第二类精神药品，有符合安全规定的专用存放设备；</w:t>
      </w:r>
      <w:r>
        <w:rPr>
          <w:rFonts w:hint="eastAsia" w:asciiTheme="minorEastAsia" w:hAnsiTheme="minorEastAsia" w:eastAsiaTheme="minorEastAsia" w:cstheme="minorEastAsia"/>
          <w:color w:val="000000" w:themeColor="text1"/>
          <w:sz w:val="21"/>
          <w:szCs w:val="21"/>
        </w:rPr>
        <w:br w:type="textWrapping"/>
      </w:r>
      <w:r>
        <w:rPr>
          <w:rFonts w:hint="eastAsia" w:asciiTheme="minorEastAsia" w:hAnsiTheme="minorEastAsia" w:eastAsiaTheme="minorEastAsia" w:cstheme="minorEastAsia"/>
          <w:color w:val="000000" w:themeColor="text1"/>
          <w:sz w:val="21"/>
          <w:szCs w:val="21"/>
          <w:lang w:val="en-US" w:eastAsia="zh-CN"/>
        </w:rPr>
        <w:t>6</w:t>
      </w:r>
      <w:r>
        <w:rPr>
          <w:rFonts w:hint="eastAsia" w:ascii="黑体" w:hAnsi="黑体" w:eastAsia="黑体" w:cs="黑体"/>
          <w:color w:val="000000" w:themeColor="text1"/>
          <w:sz w:val="21"/>
          <w:szCs w:val="21"/>
          <w:lang w:val="en-US" w:eastAsia="zh-CN"/>
        </w:rPr>
        <w:t>.</w:t>
      </w:r>
      <w:r>
        <w:rPr>
          <w:rFonts w:hint="eastAsia" w:cs="黑体"/>
          <w:color w:val="000000" w:themeColor="text1"/>
          <w:sz w:val="21"/>
          <w:szCs w:val="21"/>
          <w:lang w:val="en-US" w:eastAsia="zh-CN"/>
        </w:rPr>
        <w:t>2</w:t>
      </w:r>
      <w:r>
        <w:rPr>
          <w:rFonts w:hint="eastAsia" w:ascii="黑体" w:hAnsi="黑体" w:eastAsia="黑体" w:cs="黑体"/>
          <w:color w:val="000000" w:themeColor="text1"/>
          <w:sz w:val="21"/>
          <w:szCs w:val="21"/>
          <w:lang w:val="en-US" w:eastAsia="zh-CN"/>
        </w:rPr>
        <w:t xml:space="preserve">.6 </w:t>
      </w:r>
      <w:r>
        <w:rPr>
          <w:rFonts w:hint="eastAsia" w:asciiTheme="minorEastAsia" w:hAnsiTheme="minorEastAsia" w:eastAsiaTheme="minorEastAsia" w:cstheme="minorEastAsia"/>
          <w:color w:val="000000" w:themeColor="text1"/>
          <w:sz w:val="21"/>
          <w:szCs w:val="21"/>
          <w:lang w:val="en-US" w:eastAsia="zh-CN"/>
        </w:rPr>
        <w:t>药品拆零销售应当配备调配工具、包装用品。调配工具应当不少于：剪刀、托盘、酒精、棉棒、手套。包装袋上写明药品名称、规格、用法用量、批号、有效期、药店名称等内容；</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right="0" w:rightChars="0"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cs="黑体"/>
          <w:color w:val="000000" w:themeColor="text1"/>
          <w:sz w:val="21"/>
          <w:szCs w:val="21"/>
          <w:lang w:val="en-US" w:eastAsia="zh-CN"/>
        </w:rPr>
        <w:t>6</w:t>
      </w:r>
      <w:r>
        <w:rPr>
          <w:rFonts w:hint="eastAsia" w:ascii="黑体" w:hAnsi="黑体" w:eastAsia="黑体" w:cs="黑体"/>
          <w:color w:val="000000" w:themeColor="text1"/>
          <w:sz w:val="21"/>
          <w:szCs w:val="21"/>
          <w:lang w:val="en-US" w:eastAsia="zh-CN"/>
        </w:rPr>
        <w:t>.</w:t>
      </w:r>
      <w:r>
        <w:rPr>
          <w:rFonts w:hint="eastAsia" w:cs="黑体"/>
          <w:color w:val="000000" w:themeColor="text1"/>
          <w:sz w:val="21"/>
          <w:szCs w:val="21"/>
          <w:lang w:val="en-US" w:eastAsia="zh-CN"/>
        </w:rPr>
        <w:t>2</w:t>
      </w:r>
      <w:r>
        <w:rPr>
          <w:rFonts w:hint="eastAsia" w:ascii="黑体" w:hAnsi="黑体" w:eastAsia="黑体" w:cs="黑体"/>
          <w:color w:val="000000" w:themeColor="text1"/>
          <w:sz w:val="21"/>
          <w:szCs w:val="21"/>
          <w:lang w:val="en-US" w:eastAsia="zh-CN"/>
        </w:rPr>
        <w:t>.7</w:t>
      </w:r>
      <w:r>
        <w:rPr>
          <w:rFonts w:hint="eastAsia" w:asciiTheme="minorEastAsia" w:hAnsiTheme="minorEastAsia" w:eastAsiaTheme="minorEastAsia" w:cstheme="minorEastAsia"/>
          <w:color w:val="000000" w:themeColor="text1"/>
          <w:sz w:val="21"/>
          <w:szCs w:val="21"/>
        </w:rPr>
        <w:t>企业应当按照国家有关规定，</w:t>
      </w:r>
      <w:r>
        <w:rPr>
          <w:rFonts w:hint="eastAsia" w:asciiTheme="minorEastAsia" w:hAnsiTheme="minorEastAsia" w:eastAsiaTheme="minorEastAsia" w:cstheme="minorEastAsia"/>
          <w:color w:val="000000" w:themeColor="text1"/>
          <w:sz w:val="21"/>
          <w:szCs w:val="21"/>
          <w:lang w:val="en-US" w:eastAsia="zh-CN"/>
        </w:rPr>
        <w:t>对计量器具、温湿度监测设备等定期</w:t>
      </w:r>
      <w:r>
        <w:rPr>
          <w:rFonts w:hint="eastAsia" w:asciiTheme="minorEastAsia" w:hAnsiTheme="minorEastAsia" w:eastAsiaTheme="minorEastAsia" w:cstheme="minorEastAsia"/>
          <w:color w:val="000000" w:themeColor="text1"/>
          <w:sz w:val="21"/>
          <w:szCs w:val="21"/>
        </w:rPr>
        <w:t>进行校准或者检定。</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right="0" w:rightChars="0" w:firstLine="420" w:firstLineChars="200"/>
        <w:jc w:val="left"/>
        <w:textAlignment w:val="auto"/>
        <w:rPr>
          <w:rFonts w:hint="eastAsia" w:ascii="黑体" w:hAnsi="黑体" w:eastAsia="黑体" w:cs="黑体"/>
          <w:color w:val="000000" w:themeColor="text1"/>
          <w:sz w:val="21"/>
          <w:szCs w:val="21"/>
          <w:lang w:val="en-US" w:eastAsia="zh-CN"/>
        </w:rPr>
      </w:pPr>
      <w:r>
        <w:rPr>
          <w:rFonts w:hint="eastAsia" w:cs="黑体"/>
          <w:color w:val="000000" w:themeColor="text1"/>
          <w:sz w:val="21"/>
          <w:szCs w:val="21"/>
          <w:lang w:val="en-US" w:eastAsia="zh-CN"/>
        </w:rPr>
        <w:t>6</w:t>
      </w:r>
      <w:r>
        <w:rPr>
          <w:rFonts w:hint="eastAsia" w:ascii="黑体" w:hAnsi="黑体" w:eastAsia="黑体" w:cs="黑体"/>
          <w:color w:val="000000" w:themeColor="text1"/>
          <w:sz w:val="21"/>
          <w:szCs w:val="21"/>
          <w:lang w:val="en-US" w:eastAsia="zh-CN"/>
        </w:rPr>
        <w:t>.</w:t>
      </w:r>
      <w:r>
        <w:rPr>
          <w:rFonts w:hint="eastAsia" w:cs="黑体"/>
          <w:color w:val="000000" w:themeColor="text1"/>
          <w:sz w:val="21"/>
          <w:szCs w:val="21"/>
          <w:lang w:val="en-US" w:eastAsia="zh-CN"/>
        </w:rPr>
        <w:t xml:space="preserve">3 </w:t>
      </w:r>
      <w:r>
        <w:rPr>
          <w:rFonts w:hint="eastAsia" w:ascii="黑体" w:hAnsi="黑体" w:eastAsia="黑体" w:cs="黑体"/>
          <w:color w:val="000000" w:themeColor="text1"/>
          <w:sz w:val="21"/>
          <w:szCs w:val="21"/>
          <w:lang w:val="en-US" w:eastAsia="zh-CN"/>
        </w:rPr>
        <w:t>区域设置及标识要求</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right="0" w:rightChars="0"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bidi="ca-ES"/>
        </w:rPr>
      </w:pPr>
      <w:r>
        <w:rPr>
          <w:rFonts w:hint="eastAsia" w:cs="黑体"/>
          <w:color w:val="000000" w:themeColor="text1"/>
          <w:sz w:val="21"/>
          <w:szCs w:val="21"/>
          <w:lang w:val="en-US" w:eastAsia="zh-CN"/>
        </w:rPr>
        <w:t>6</w:t>
      </w:r>
      <w:r>
        <w:rPr>
          <w:rFonts w:hint="eastAsia" w:ascii="黑体" w:hAnsi="黑体" w:eastAsia="黑体" w:cs="黑体"/>
          <w:color w:val="000000" w:themeColor="text1"/>
          <w:sz w:val="21"/>
          <w:szCs w:val="21"/>
          <w:lang w:val="en-US" w:eastAsia="zh-CN"/>
        </w:rPr>
        <w:t>.</w:t>
      </w:r>
      <w:r>
        <w:rPr>
          <w:rFonts w:hint="eastAsia" w:cs="黑体"/>
          <w:color w:val="000000" w:themeColor="text1"/>
          <w:sz w:val="21"/>
          <w:szCs w:val="21"/>
          <w:lang w:val="en-US" w:eastAsia="zh-CN"/>
        </w:rPr>
        <w:t>3</w:t>
      </w:r>
      <w:r>
        <w:rPr>
          <w:rFonts w:hint="eastAsia" w:ascii="黑体" w:hAnsi="黑体" w:eastAsia="黑体" w:cs="黑体"/>
          <w:color w:val="000000" w:themeColor="text1"/>
          <w:sz w:val="21"/>
          <w:szCs w:val="21"/>
          <w:lang w:val="en-US" w:eastAsia="zh-CN"/>
        </w:rPr>
        <w:t>.1</w:t>
      </w:r>
      <w:r>
        <w:rPr>
          <w:rFonts w:hint="eastAsia" w:asciiTheme="minorEastAsia" w:hAnsiTheme="minorEastAsia" w:eastAsiaTheme="minorEastAsia" w:cstheme="minorEastAsia"/>
          <w:color w:val="000000" w:themeColor="text1"/>
          <w:sz w:val="21"/>
          <w:szCs w:val="21"/>
          <w:lang w:val="en-US" w:eastAsia="zh-CN" w:bidi="ca-ES"/>
        </w:rPr>
        <w:t>处方药与非处方药应当分区摆放，并悬挂分类标识牌，明示处方药警示语与非处方药忠告语。处方药区域不得设置为开架自选形式。</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418" w:leftChars="190" w:right="0" w:rightChars="0" w:firstLine="0" w:firstLineChars="0"/>
        <w:jc w:val="left"/>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cs="黑体"/>
          <w:color w:val="000000" w:themeColor="text1"/>
          <w:sz w:val="21"/>
          <w:szCs w:val="21"/>
          <w:lang w:val="en-US" w:eastAsia="zh-CN"/>
        </w:rPr>
        <w:t>6</w:t>
      </w:r>
      <w:r>
        <w:rPr>
          <w:rFonts w:hint="eastAsia" w:ascii="黑体" w:hAnsi="黑体" w:eastAsia="黑体" w:cs="黑体"/>
          <w:color w:val="000000" w:themeColor="text1"/>
          <w:sz w:val="21"/>
          <w:szCs w:val="21"/>
          <w:lang w:val="en-US" w:eastAsia="zh-CN"/>
        </w:rPr>
        <w:t>.</w:t>
      </w:r>
      <w:r>
        <w:rPr>
          <w:rFonts w:hint="eastAsia" w:cs="黑体"/>
          <w:color w:val="000000" w:themeColor="text1"/>
          <w:sz w:val="21"/>
          <w:szCs w:val="21"/>
          <w:lang w:val="en-US" w:eastAsia="zh-CN"/>
        </w:rPr>
        <w:t>3</w:t>
      </w:r>
      <w:r>
        <w:rPr>
          <w:rFonts w:hint="eastAsia" w:ascii="黑体" w:hAnsi="黑体" w:eastAsia="黑体" w:cs="黑体"/>
          <w:color w:val="000000" w:themeColor="text1"/>
          <w:sz w:val="21"/>
          <w:szCs w:val="21"/>
          <w:lang w:val="en-US" w:eastAsia="zh-CN"/>
        </w:rPr>
        <w:t>.2</w:t>
      </w:r>
      <w:r>
        <w:rPr>
          <w:rFonts w:hint="eastAsia" w:asciiTheme="minorEastAsia" w:hAnsiTheme="minorEastAsia" w:eastAsiaTheme="minorEastAsia" w:cstheme="minorEastAsia"/>
          <w:color w:val="000000" w:themeColor="text1"/>
          <w:sz w:val="21"/>
          <w:szCs w:val="21"/>
          <w:lang w:val="en-US" w:eastAsia="zh-CN" w:bidi="ca-ES"/>
        </w:rPr>
        <w:t>按剂型、用途以及储存要求分类陈列，并设置醒目标志，类别标签字迹清晰、放置准确。</w:t>
      </w:r>
      <w:r>
        <w:rPr>
          <w:rFonts w:hint="eastAsia" w:asciiTheme="minorEastAsia" w:hAnsiTheme="minorEastAsia" w:eastAsiaTheme="minorEastAsia" w:cstheme="minorEastAsia"/>
          <w:color w:val="000000" w:themeColor="text1"/>
          <w:sz w:val="21"/>
          <w:szCs w:val="21"/>
          <w:lang w:val="en-US" w:eastAsia="zh-CN" w:bidi="ca-ES"/>
        </w:rPr>
        <w:br w:type="textWrapping"/>
      </w:r>
      <w:r>
        <w:rPr>
          <w:rFonts w:hint="eastAsia" w:asciiTheme="minorEastAsia" w:hAnsiTheme="minorEastAsia" w:eastAsiaTheme="minorEastAsia" w:cstheme="minorEastAsia"/>
          <w:color w:val="000000" w:themeColor="text1"/>
          <w:sz w:val="21"/>
          <w:szCs w:val="21"/>
          <w:lang w:val="en-US" w:eastAsia="zh-CN" w:bidi="ca-ES"/>
        </w:rPr>
        <w:t>6</w:t>
      </w:r>
      <w:r>
        <w:rPr>
          <w:rFonts w:hint="eastAsia" w:ascii="黑体" w:hAnsi="黑体" w:eastAsia="黑体" w:cs="黑体"/>
          <w:color w:val="000000" w:themeColor="text1"/>
          <w:sz w:val="21"/>
          <w:szCs w:val="21"/>
          <w:lang w:val="en-US" w:eastAsia="zh-CN"/>
        </w:rPr>
        <w:t>.</w:t>
      </w:r>
      <w:r>
        <w:rPr>
          <w:rFonts w:hint="eastAsia" w:cs="黑体"/>
          <w:color w:val="000000" w:themeColor="text1"/>
          <w:sz w:val="21"/>
          <w:szCs w:val="21"/>
          <w:lang w:val="en-US" w:eastAsia="zh-CN"/>
        </w:rPr>
        <w:t>3</w:t>
      </w:r>
      <w:r>
        <w:rPr>
          <w:rFonts w:hint="eastAsia" w:ascii="黑体" w:hAnsi="黑体" w:eastAsia="黑体" w:cs="黑体"/>
          <w:color w:val="000000" w:themeColor="text1"/>
          <w:sz w:val="21"/>
          <w:szCs w:val="21"/>
          <w:lang w:val="en-US" w:eastAsia="zh-CN"/>
        </w:rPr>
        <w:t>.3</w:t>
      </w:r>
      <w:r>
        <w:rPr>
          <w:rFonts w:hint="eastAsia" w:asciiTheme="minorEastAsia" w:hAnsiTheme="minorEastAsia" w:eastAsiaTheme="minorEastAsia" w:cstheme="minorEastAsia"/>
          <w:color w:val="000000" w:themeColor="text1"/>
          <w:sz w:val="21"/>
          <w:szCs w:val="21"/>
          <w:lang w:val="en-US" w:eastAsia="zh-CN"/>
        </w:rPr>
        <w:t>外用药与其他药品分开摆放，有外用药标识。</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right="0" w:rightChars="0"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bidi="ca-ES"/>
        </w:rPr>
      </w:pPr>
      <w:r>
        <w:rPr>
          <w:rFonts w:hint="eastAsia" w:cs="黑体"/>
          <w:color w:val="000000" w:themeColor="text1"/>
          <w:sz w:val="21"/>
          <w:szCs w:val="21"/>
          <w:lang w:val="en-US" w:eastAsia="zh-CN"/>
        </w:rPr>
        <w:t>6</w:t>
      </w:r>
      <w:r>
        <w:rPr>
          <w:rFonts w:hint="eastAsia" w:ascii="黑体" w:hAnsi="黑体" w:eastAsia="黑体" w:cs="黑体"/>
          <w:color w:val="000000" w:themeColor="text1"/>
          <w:sz w:val="21"/>
          <w:szCs w:val="21"/>
          <w:lang w:val="en-US" w:eastAsia="zh-CN"/>
        </w:rPr>
        <w:t>.</w:t>
      </w:r>
      <w:r>
        <w:rPr>
          <w:rFonts w:hint="eastAsia" w:cs="黑体"/>
          <w:color w:val="000000" w:themeColor="text1"/>
          <w:sz w:val="21"/>
          <w:szCs w:val="21"/>
          <w:lang w:val="en-US" w:eastAsia="zh-CN"/>
        </w:rPr>
        <w:t>3</w:t>
      </w:r>
      <w:r>
        <w:rPr>
          <w:rFonts w:hint="eastAsia" w:ascii="黑体" w:hAnsi="黑体" w:eastAsia="黑体" w:cs="黑体"/>
          <w:color w:val="000000" w:themeColor="text1"/>
          <w:sz w:val="21"/>
          <w:szCs w:val="21"/>
          <w:lang w:val="en-US" w:eastAsia="zh-CN"/>
        </w:rPr>
        <w:t>.4</w:t>
      </w:r>
      <w:r>
        <w:rPr>
          <w:rFonts w:hint="eastAsia" w:asciiTheme="minorEastAsia" w:hAnsiTheme="minorEastAsia" w:eastAsiaTheme="minorEastAsia" w:cstheme="minorEastAsia"/>
          <w:color w:val="000000" w:themeColor="text1"/>
          <w:sz w:val="21"/>
          <w:szCs w:val="21"/>
          <w:lang w:val="en-US" w:eastAsia="zh-CN" w:bidi="ca-ES"/>
        </w:rPr>
        <w:t>经营非药品的，要有专门独立的区域，并在醒目位置明确标示非药品区。</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right="0" w:rightChars="0"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bidi="ca-ES"/>
        </w:rPr>
      </w:pPr>
      <w:r>
        <w:rPr>
          <w:rFonts w:hint="eastAsia" w:cs="黑体"/>
          <w:color w:val="000000" w:themeColor="text1"/>
          <w:sz w:val="21"/>
          <w:szCs w:val="21"/>
          <w:lang w:val="en-US" w:eastAsia="zh-CN"/>
        </w:rPr>
        <w:t>6</w:t>
      </w:r>
      <w:r>
        <w:rPr>
          <w:rFonts w:hint="eastAsia" w:ascii="黑体" w:hAnsi="黑体" w:eastAsia="黑体" w:cs="黑体"/>
          <w:color w:val="000000" w:themeColor="text1"/>
          <w:sz w:val="21"/>
          <w:szCs w:val="21"/>
          <w:lang w:val="en-US" w:eastAsia="zh-CN"/>
        </w:rPr>
        <w:t>.</w:t>
      </w:r>
      <w:r>
        <w:rPr>
          <w:rFonts w:hint="eastAsia" w:cs="黑体"/>
          <w:color w:val="000000" w:themeColor="text1"/>
          <w:sz w:val="21"/>
          <w:szCs w:val="21"/>
          <w:lang w:val="en-US" w:eastAsia="zh-CN"/>
        </w:rPr>
        <w:t>3</w:t>
      </w:r>
      <w:r>
        <w:rPr>
          <w:rFonts w:hint="eastAsia" w:ascii="黑体" w:hAnsi="黑体" w:eastAsia="黑体" w:cs="黑体"/>
          <w:color w:val="000000" w:themeColor="text1"/>
          <w:sz w:val="21"/>
          <w:szCs w:val="21"/>
          <w:lang w:val="en-US" w:eastAsia="zh-CN"/>
        </w:rPr>
        <w:t>.5</w:t>
      </w:r>
      <w:r>
        <w:rPr>
          <w:rFonts w:hint="eastAsia" w:asciiTheme="minorEastAsia" w:hAnsiTheme="minorEastAsia" w:eastAsiaTheme="minorEastAsia" w:cstheme="minorEastAsia"/>
          <w:color w:val="000000" w:themeColor="text1"/>
          <w:sz w:val="21"/>
          <w:szCs w:val="21"/>
          <w:lang w:val="en-US" w:eastAsia="zh-CN" w:bidi="ca-ES"/>
        </w:rPr>
        <w:t>设置拆零药品专柜，并有明确标识。</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right="0" w:rightChars="0"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cs="黑体"/>
          <w:color w:val="000000" w:themeColor="text1"/>
          <w:sz w:val="21"/>
          <w:szCs w:val="21"/>
          <w:lang w:val="en-US" w:eastAsia="zh-CN"/>
        </w:rPr>
        <w:t>6</w:t>
      </w:r>
      <w:r>
        <w:rPr>
          <w:rFonts w:hint="eastAsia" w:ascii="黑体" w:hAnsi="黑体" w:eastAsia="黑体" w:cs="黑体"/>
          <w:color w:val="000000" w:themeColor="text1"/>
          <w:sz w:val="21"/>
          <w:szCs w:val="21"/>
          <w:lang w:val="en-US" w:eastAsia="zh-CN"/>
        </w:rPr>
        <w:t>.</w:t>
      </w:r>
      <w:r>
        <w:rPr>
          <w:rFonts w:hint="eastAsia" w:cs="黑体"/>
          <w:color w:val="000000" w:themeColor="text1"/>
          <w:sz w:val="21"/>
          <w:szCs w:val="21"/>
          <w:lang w:val="en-US" w:eastAsia="zh-CN"/>
        </w:rPr>
        <w:t>3</w:t>
      </w:r>
      <w:r>
        <w:rPr>
          <w:rFonts w:hint="eastAsia" w:ascii="黑体" w:hAnsi="黑体" w:eastAsia="黑体" w:cs="黑体"/>
          <w:color w:val="000000" w:themeColor="text1"/>
          <w:sz w:val="21"/>
          <w:szCs w:val="21"/>
          <w:lang w:val="en-US" w:eastAsia="zh-CN"/>
        </w:rPr>
        <w:t>.6</w:t>
      </w:r>
      <w:r>
        <w:rPr>
          <w:rFonts w:hint="eastAsia" w:asciiTheme="minorEastAsia" w:hAnsiTheme="minorEastAsia" w:eastAsiaTheme="minorEastAsia" w:cstheme="minorEastAsia"/>
          <w:color w:val="000000" w:themeColor="text1"/>
          <w:sz w:val="21"/>
          <w:szCs w:val="21"/>
          <w:lang w:val="en-US" w:eastAsia="zh-CN"/>
        </w:rPr>
        <w:t>设置含特殊药品复方制剂专柜，并有明确标识及警示语。</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right="0" w:rightChars="0"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cs="黑体"/>
          <w:color w:val="000000" w:themeColor="text1"/>
          <w:sz w:val="21"/>
          <w:szCs w:val="21"/>
          <w:lang w:val="en-US" w:eastAsia="zh-CN"/>
        </w:rPr>
        <w:t>6</w:t>
      </w:r>
      <w:r>
        <w:rPr>
          <w:rFonts w:hint="eastAsia" w:ascii="黑体" w:hAnsi="黑体" w:eastAsia="黑体" w:cs="黑体"/>
          <w:color w:val="000000" w:themeColor="text1"/>
          <w:sz w:val="21"/>
          <w:szCs w:val="21"/>
          <w:lang w:val="en-US" w:eastAsia="zh-CN"/>
        </w:rPr>
        <w:t>.</w:t>
      </w:r>
      <w:r>
        <w:rPr>
          <w:rFonts w:hint="eastAsia" w:cs="黑体"/>
          <w:color w:val="000000" w:themeColor="text1"/>
          <w:sz w:val="21"/>
          <w:szCs w:val="21"/>
          <w:lang w:val="en-US" w:eastAsia="zh-CN"/>
        </w:rPr>
        <w:t>3</w:t>
      </w:r>
      <w:r>
        <w:rPr>
          <w:rFonts w:hint="eastAsia" w:ascii="黑体" w:hAnsi="黑体" w:eastAsia="黑体" w:cs="黑体"/>
          <w:color w:val="000000" w:themeColor="text1"/>
          <w:sz w:val="21"/>
          <w:szCs w:val="21"/>
          <w:lang w:val="en-US" w:eastAsia="zh-CN"/>
        </w:rPr>
        <w:t>.7</w:t>
      </w:r>
      <w:r>
        <w:rPr>
          <w:rFonts w:hint="eastAsia" w:asciiTheme="minorEastAsia" w:hAnsiTheme="minorEastAsia" w:eastAsiaTheme="minorEastAsia" w:cstheme="minorEastAsia"/>
          <w:color w:val="000000" w:themeColor="text1"/>
          <w:sz w:val="21"/>
          <w:szCs w:val="21"/>
          <w:lang w:eastAsia="zh-CN"/>
        </w:rPr>
        <w:t>中药饮片柜斗谱的书写应当正名正字。</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right="0" w:rightChars="0"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cs="黑体"/>
          <w:color w:val="000000" w:themeColor="text1"/>
          <w:sz w:val="21"/>
          <w:szCs w:val="21"/>
          <w:lang w:val="en-US" w:eastAsia="zh-CN"/>
        </w:rPr>
        <w:t>6</w:t>
      </w:r>
      <w:r>
        <w:rPr>
          <w:rFonts w:hint="eastAsia" w:ascii="黑体" w:hAnsi="黑体" w:eastAsia="黑体" w:cs="黑体"/>
          <w:color w:val="000000" w:themeColor="text1"/>
          <w:sz w:val="21"/>
          <w:szCs w:val="21"/>
          <w:lang w:val="en-US" w:eastAsia="zh-CN"/>
        </w:rPr>
        <w:t>.</w:t>
      </w:r>
      <w:r>
        <w:rPr>
          <w:rFonts w:hint="eastAsia" w:cs="黑体"/>
          <w:color w:val="000000" w:themeColor="text1"/>
          <w:sz w:val="21"/>
          <w:szCs w:val="21"/>
          <w:lang w:val="en-US" w:eastAsia="zh-CN"/>
        </w:rPr>
        <w:t>3</w:t>
      </w:r>
      <w:r>
        <w:rPr>
          <w:rFonts w:hint="eastAsia" w:ascii="黑体" w:hAnsi="黑体" w:eastAsia="黑体" w:cs="黑体"/>
          <w:color w:val="000000" w:themeColor="text1"/>
          <w:sz w:val="21"/>
          <w:szCs w:val="21"/>
          <w:lang w:val="en-US" w:eastAsia="zh-CN"/>
        </w:rPr>
        <w:t>.8</w:t>
      </w:r>
      <w:r>
        <w:rPr>
          <w:rFonts w:hint="eastAsia" w:asciiTheme="minorEastAsia" w:hAnsiTheme="minorEastAsia" w:eastAsiaTheme="minorEastAsia" w:cstheme="minorEastAsia"/>
          <w:color w:val="000000" w:themeColor="text1"/>
          <w:sz w:val="21"/>
          <w:szCs w:val="21"/>
          <w:lang w:val="en-US" w:eastAsia="zh-CN"/>
        </w:rPr>
        <w:t>营业场所公布药品监督电话，设置顾客意见薄。</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right="0" w:rightChars="0"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cs="黑体"/>
          <w:color w:val="000000" w:themeColor="text1"/>
          <w:sz w:val="21"/>
          <w:szCs w:val="21"/>
          <w:lang w:val="en-US" w:eastAsia="zh-CN"/>
        </w:rPr>
        <w:t>6</w:t>
      </w:r>
      <w:r>
        <w:rPr>
          <w:rFonts w:hint="eastAsia" w:ascii="黑体" w:hAnsi="黑体" w:eastAsia="黑体" w:cs="黑体"/>
          <w:color w:val="000000" w:themeColor="text1"/>
          <w:sz w:val="21"/>
          <w:szCs w:val="21"/>
          <w:lang w:val="en-US" w:eastAsia="zh-CN"/>
        </w:rPr>
        <w:t>.</w:t>
      </w:r>
      <w:r>
        <w:rPr>
          <w:rFonts w:hint="eastAsia" w:cs="黑体"/>
          <w:color w:val="000000" w:themeColor="text1"/>
          <w:sz w:val="21"/>
          <w:szCs w:val="21"/>
          <w:lang w:val="en-US" w:eastAsia="zh-CN"/>
        </w:rPr>
        <w:t>3</w:t>
      </w:r>
      <w:r>
        <w:rPr>
          <w:rFonts w:hint="eastAsia" w:ascii="黑体" w:hAnsi="黑体" w:eastAsia="黑体" w:cs="黑体"/>
          <w:color w:val="000000" w:themeColor="text1"/>
          <w:sz w:val="21"/>
          <w:szCs w:val="21"/>
          <w:lang w:val="en-US" w:eastAsia="zh-CN"/>
        </w:rPr>
        <w:t>.9</w:t>
      </w:r>
      <w:r>
        <w:rPr>
          <w:rFonts w:hint="eastAsia" w:asciiTheme="minorEastAsia" w:hAnsiTheme="minorEastAsia" w:eastAsiaTheme="minorEastAsia" w:cstheme="minorEastAsia"/>
          <w:color w:val="000000" w:themeColor="text1"/>
          <w:sz w:val="21"/>
          <w:szCs w:val="21"/>
          <w:lang w:val="en-US" w:eastAsia="zh-CN"/>
        </w:rPr>
        <w:t>营业场所应当明示在岗执业药师，悬挂执业药师照片。</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right="0" w:rightChars="0"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cs="黑体"/>
          <w:color w:val="000000" w:themeColor="text1"/>
          <w:sz w:val="21"/>
          <w:szCs w:val="21"/>
          <w:lang w:val="en-US" w:eastAsia="zh-CN"/>
        </w:rPr>
        <w:t>6</w:t>
      </w:r>
      <w:r>
        <w:rPr>
          <w:rFonts w:hint="eastAsia" w:ascii="黑体" w:hAnsi="黑体" w:eastAsia="黑体" w:cs="黑体"/>
          <w:color w:val="000000" w:themeColor="text1"/>
          <w:sz w:val="21"/>
          <w:szCs w:val="21"/>
          <w:lang w:val="en-US" w:eastAsia="zh-CN"/>
        </w:rPr>
        <w:t>.</w:t>
      </w:r>
      <w:r>
        <w:rPr>
          <w:rFonts w:hint="eastAsia" w:cs="黑体"/>
          <w:color w:val="000000" w:themeColor="text1"/>
          <w:sz w:val="21"/>
          <w:szCs w:val="21"/>
          <w:lang w:val="en-US" w:eastAsia="zh-CN"/>
        </w:rPr>
        <w:t>3</w:t>
      </w:r>
      <w:r>
        <w:rPr>
          <w:rFonts w:hint="eastAsia" w:ascii="黑体" w:hAnsi="黑体" w:eastAsia="黑体" w:cs="黑体"/>
          <w:color w:val="000000" w:themeColor="text1"/>
          <w:sz w:val="21"/>
          <w:szCs w:val="21"/>
          <w:lang w:val="en-US" w:eastAsia="zh-CN"/>
        </w:rPr>
        <w:t>.10</w:t>
      </w:r>
      <w:r>
        <w:rPr>
          <w:rFonts w:hint="eastAsia" w:asciiTheme="minorEastAsia" w:hAnsiTheme="minorEastAsia" w:eastAsiaTheme="minorEastAsia" w:cstheme="minorEastAsia"/>
          <w:color w:val="000000" w:themeColor="text1"/>
          <w:sz w:val="21"/>
          <w:szCs w:val="21"/>
          <w:lang w:val="en-US" w:eastAsia="zh-CN"/>
        </w:rPr>
        <w:t xml:space="preserve">其他标识、标牌规范用语包括：“本店不经营除胰岛素外的蛋白同化制剂、肽类激素”、“特殊贮存药品，一经售出不予退换”、“执业药师不在岗，暂不销售处方药和甲类非处方药”、 “药品属特殊商品，一经售出，概不退换”、“禁止销售终止妊娠药品”、“药学服务台”等内容。  </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right="0" w:rightChars="0" w:firstLine="420" w:firstLineChars="200"/>
        <w:jc w:val="left"/>
        <w:textAlignment w:val="auto"/>
        <w:rPr>
          <w:rFonts w:hint="eastAsia" w:ascii="黑体" w:hAnsi="黑体" w:eastAsia="黑体" w:cs="黑体"/>
          <w:color w:val="FF0000"/>
          <w:sz w:val="21"/>
          <w:szCs w:val="21"/>
        </w:rPr>
      </w:pPr>
      <w:r>
        <w:rPr>
          <w:rFonts w:hint="eastAsia" w:cs="黑体"/>
          <w:color w:val="000000" w:themeColor="text1"/>
          <w:sz w:val="21"/>
          <w:szCs w:val="21"/>
          <w:lang w:val="en-US" w:eastAsia="zh-CN"/>
        </w:rPr>
        <w:t>6</w:t>
      </w:r>
      <w:r>
        <w:rPr>
          <w:rFonts w:hint="eastAsia" w:ascii="黑体" w:hAnsi="黑体" w:eastAsia="黑体" w:cs="黑体"/>
          <w:color w:val="000000" w:themeColor="text1"/>
          <w:sz w:val="21"/>
          <w:szCs w:val="21"/>
          <w:lang w:val="en-US" w:eastAsia="zh-CN"/>
        </w:rPr>
        <w:t>.</w:t>
      </w:r>
      <w:r>
        <w:rPr>
          <w:rFonts w:hint="eastAsia" w:cs="黑体"/>
          <w:color w:val="000000" w:themeColor="text1"/>
          <w:sz w:val="21"/>
          <w:szCs w:val="21"/>
          <w:lang w:val="en-US" w:eastAsia="zh-CN"/>
        </w:rPr>
        <w:t>4</w:t>
      </w:r>
      <w:r>
        <w:rPr>
          <w:rFonts w:hint="eastAsia" w:ascii="黑体" w:hAnsi="黑体" w:eastAsia="黑体" w:cs="黑体"/>
          <w:color w:val="000000" w:themeColor="text1"/>
          <w:sz w:val="21"/>
          <w:szCs w:val="21"/>
          <w:lang w:val="en-US" w:eastAsia="zh-CN"/>
        </w:rPr>
        <w:t>库房设置</w:t>
      </w:r>
      <w:r>
        <w:rPr>
          <w:rFonts w:hint="eastAsia" w:ascii="黑体" w:hAnsi="黑体" w:eastAsia="黑体" w:cs="黑体"/>
          <w:color w:val="000000" w:themeColor="text1"/>
          <w:sz w:val="21"/>
          <w:szCs w:val="21"/>
          <w:lang w:eastAsia="zh-CN"/>
        </w:rPr>
        <w:t>要求</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themeColor="text1"/>
          <w:kern w:val="0"/>
          <w:sz w:val="21"/>
          <w:szCs w:val="21"/>
          <w:lang w:val="en-US" w:eastAsia="zh-CN" w:bidi="ca-ES"/>
        </w:rPr>
      </w:pPr>
      <w:r>
        <w:rPr>
          <w:rFonts w:hint="eastAsia" w:cs="黑体"/>
          <w:color w:val="000000" w:themeColor="text1"/>
          <w:sz w:val="21"/>
          <w:szCs w:val="21"/>
          <w:lang w:val="en-US" w:eastAsia="zh-CN"/>
        </w:rPr>
        <w:t>6</w:t>
      </w:r>
      <w:r>
        <w:rPr>
          <w:rFonts w:hint="eastAsia" w:ascii="黑体" w:hAnsi="黑体" w:eastAsia="黑体" w:cs="黑体"/>
          <w:color w:val="000000" w:themeColor="text1"/>
          <w:sz w:val="21"/>
          <w:szCs w:val="21"/>
          <w:lang w:val="en-US" w:eastAsia="zh-CN"/>
        </w:rPr>
        <w:t>.</w:t>
      </w:r>
      <w:r>
        <w:rPr>
          <w:rFonts w:hint="eastAsia" w:cs="黑体"/>
          <w:color w:val="000000" w:themeColor="text1"/>
          <w:sz w:val="21"/>
          <w:szCs w:val="21"/>
          <w:lang w:val="en-US" w:eastAsia="zh-CN"/>
        </w:rPr>
        <w:t>4</w:t>
      </w:r>
      <w:r>
        <w:rPr>
          <w:rFonts w:hint="eastAsia" w:ascii="黑体" w:hAnsi="黑体" w:eastAsia="黑体" w:cs="黑体"/>
          <w:color w:val="000000" w:themeColor="text1"/>
          <w:sz w:val="21"/>
          <w:szCs w:val="21"/>
          <w:lang w:val="en-US" w:eastAsia="zh-CN"/>
        </w:rPr>
        <w:t>.1</w:t>
      </w:r>
      <w:r>
        <w:rPr>
          <w:rFonts w:hint="eastAsia" w:asciiTheme="minorEastAsia" w:hAnsiTheme="minorEastAsia" w:eastAsiaTheme="minorEastAsia" w:cstheme="minorEastAsia"/>
          <w:color w:val="000000" w:themeColor="text1"/>
          <w:kern w:val="0"/>
          <w:sz w:val="21"/>
          <w:szCs w:val="21"/>
          <w:lang w:val="en-US" w:eastAsia="zh-CN" w:bidi="ca-ES"/>
        </w:rPr>
        <w:t>库房面积应当与经营范围、经营规模相适应。</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cs="黑体"/>
          <w:color w:val="000000" w:themeColor="text1"/>
          <w:sz w:val="21"/>
          <w:szCs w:val="21"/>
          <w:lang w:val="en-US" w:eastAsia="zh-CN"/>
        </w:rPr>
        <w:t>6</w:t>
      </w:r>
      <w:r>
        <w:rPr>
          <w:rFonts w:hint="eastAsia" w:ascii="黑体" w:hAnsi="黑体" w:eastAsia="黑体" w:cs="黑体"/>
          <w:color w:val="000000" w:themeColor="text1"/>
          <w:sz w:val="21"/>
          <w:szCs w:val="21"/>
          <w:lang w:val="en-US" w:eastAsia="zh-CN"/>
        </w:rPr>
        <w:t>.</w:t>
      </w:r>
      <w:r>
        <w:rPr>
          <w:rFonts w:hint="eastAsia" w:cs="黑体"/>
          <w:color w:val="000000" w:themeColor="text1"/>
          <w:sz w:val="21"/>
          <w:szCs w:val="21"/>
          <w:lang w:val="en-US" w:eastAsia="zh-CN"/>
        </w:rPr>
        <w:t>4</w:t>
      </w:r>
      <w:r>
        <w:rPr>
          <w:rFonts w:hint="eastAsia" w:ascii="黑体" w:hAnsi="黑体" w:eastAsia="黑体" w:cs="黑体"/>
          <w:color w:val="000000" w:themeColor="text1"/>
          <w:sz w:val="21"/>
          <w:szCs w:val="21"/>
          <w:lang w:val="en-US" w:eastAsia="zh-CN"/>
        </w:rPr>
        <w:t>.2</w:t>
      </w:r>
      <w:r>
        <w:rPr>
          <w:rFonts w:hint="eastAsia" w:asciiTheme="minorEastAsia" w:hAnsiTheme="minorEastAsia" w:eastAsiaTheme="minorEastAsia" w:cstheme="minorEastAsia"/>
          <w:color w:val="000000" w:themeColor="text1"/>
          <w:kern w:val="0"/>
          <w:sz w:val="21"/>
          <w:szCs w:val="21"/>
          <w:lang w:val="en-US" w:eastAsia="zh-CN" w:bidi="ca-ES"/>
        </w:rPr>
        <w:t>库房应当符合《药品经营质量管理规范》有关要求。</w:t>
      </w:r>
    </w:p>
    <w:p>
      <w:pPr>
        <w:pStyle w:val="14"/>
        <w:keepNext w:val="0"/>
        <w:keepLines w:val="0"/>
        <w:pageBreakBefore w:val="0"/>
        <w:numPr>
          <w:ilvl w:val="0"/>
          <w:numId w:val="0"/>
        </w:numPr>
        <w:tabs>
          <w:tab w:val="left" w:pos="538"/>
          <w:tab w:val="left" w:pos="539"/>
        </w:tabs>
        <w:kinsoku/>
        <w:wordWrap/>
        <w:overflowPunct/>
        <w:topLinePunct w:val="0"/>
        <w:autoSpaceDE w:val="0"/>
        <w:autoSpaceDN w:val="0"/>
        <w:bidi w:val="0"/>
        <w:adjustRightInd/>
        <w:snapToGrid/>
        <w:spacing w:before="0" w:after="0" w:line="400" w:lineRule="exact"/>
        <w:ind w:right="0" w:rightChars="0"/>
        <w:jc w:val="left"/>
        <w:textAlignment w:val="auto"/>
        <w:rPr>
          <w:rFonts w:hint="eastAsia" w:ascii="黑体" w:hAnsi="黑体" w:eastAsia="黑体" w:cs="黑体"/>
          <w:sz w:val="21"/>
          <w:szCs w:val="21"/>
          <w:lang w:eastAsia="zh-CN"/>
        </w:rPr>
      </w:pPr>
      <w:r>
        <w:rPr>
          <w:rFonts w:hint="eastAsia" w:cs="黑体"/>
          <w:sz w:val="21"/>
          <w:szCs w:val="21"/>
          <w:lang w:val="en-US" w:eastAsia="zh-CN"/>
        </w:rPr>
        <w:t>7.</w:t>
      </w:r>
      <w:r>
        <w:rPr>
          <w:rFonts w:hint="eastAsia" w:ascii="黑体" w:hAnsi="黑体" w:eastAsia="黑体" w:cs="黑体"/>
          <w:sz w:val="21"/>
          <w:szCs w:val="21"/>
          <w:lang w:eastAsia="zh-CN"/>
        </w:rPr>
        <w:t>计算机信息系统要求</w:t>
      </w:r>
    </w:p>
    <w:p>
      <w:pPr>
        <w:pStyle w:val="14"/>
        <w:keepNext w:val="0"/>
        <w:keepLines w:val="0"/>
        <w:pageBreakBefore w:val="0"/>
        <w:numPr>
          <w:ilvl w:val="0"/>
          <w:numId w:val="0"/>
        </w:numPr>
        <w:tabs>
          <w:tab w:val="left" w:pos="538"/>
          <w:tab w:val="left" w:pos="539"/>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cs="黑体"/>
          <w:color w:val="000000" w:themeColor="text1"/>
          <w:sz w:val="21"/>
          <w:szCs w:val="21"/>
          <w:lang w:val="en-US" w:eastAsia="zh-CN"/>
        </w:rPr>
        <w:t>7</w:t>
      </w:r>
      <w:r>
        <w:rPr>
          <w:rFonts w:hint="eastAsia" w:ascii="黑体" w:hAnsi="黑体" w:eastAsia="黑体" w:cs="黑体"/>
          <w:color w:val="000000" w:themeColor="text1"/>
          <w:sz w:val="21"/>
          <w:szCs w:val="21"/>
          <w:lang w:val="en-US" w:eastAsia="zh-CN"/>
        </w:rPr>
        <w:t>.1</w:t>
      </w:r>
      <w:r>
        <w:rPr>
          <w:rFonts w:hint="eastAsia" w:cs="黑体"/>
          <w:color w:val="000000" w:themeColor="text1"/>
          <w:sz w:val="21"/>
          <w:szCs w:val="21"/>
          <w:lang w:val="en-US" w:eastAsia="zh-CN"/>
        </w:rPr>
        <w:t xml:space="preserve"> </w:t>
      </w:r>
      <w:r>
        <w:rPr>
          <w:rFonts w:hint="eastAsia" w:asciiTheme="minorEastAsia" w:hAnsiTheme="minorEastAsia" w:eastAsiaTheme="minorEastAsia" w:cstheme="minorEastAsia"/>
          <w:sz w:val="21"/>
          <w:szCs w:val="21"/>
          <w:lang w:eastAsia="zh-CN"/>
        </w:rPr>
        <w:t>企业应当建立与经营范围和经营规模相适应的计算机系统，能够实时控制并记录药品经营各环节和质量管理全过程，并满足药品追溯的要求。</w:t>
      </w:r>
    </w:p>
    <w:p>
      <w:pPr>
        <w:pStyle w:val="14"/>
        <w:keepNext w:val="0"/>
        <w:keepLines w:val="0"/>
        <w:pageBreakBefore w:val="0"/>
        <w:numPr>
          <w:ilvl w:val="0"/>
          <w:numId w:val="0"/>
        </w:numPr>
        <w:tabs>
          <w:tab w:val="left" w:pos="538"/>
          <w:tab w:val="left" w:pos="539"/>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cs="黑体"/>
          <w:color w:val="000000" w:themeColor="text1"/>
          <w:sz w:val="21"/>
          <w:szCs w:val="21"/>
          <w:lang w:val="en-US" w:eastAsia="zh-CN"/>
        </w:rPr>
        <w:t>7</w:t>
      </w:r>
      <w:r>
        <w:rPr>
          <w:rFonts w:hint="eastAsia" w:ascii="黑体" w:hAnsi="黑体" w:eastAsia="黑体" w:cs="黑体"/>
          <w:color w:val="000000" w:themeColor="text1"/>
          <w:sz w:val="21"/>
          <w:szCs w:val="21"/>
          <w:lang w:val="en-US" w:eastAsia="zh-CN"/>
        </w:rPr>
        <w:t>.2</w:t>
      </w:r>
      <w:r>
        <w:rPr>
          <w:rFonts w:hint="eastAsia" w:cs="黑体"/>
          <w:color w:val="000000" w:themeColor="text1"/>
          <w:sz w:val="21"/>
          <w:szCs w:val="21"/>
          <w:lang w:val="en-US" w:eastAsia="zh-CN"/>
        </w:rPr>
        <w:t xml:space="preserve"> </w:t>
      </w:r>
      <w:r>
        <w:rPr>
          <w:rFonts w:hint="eastAsia" w:asciiTheme="minorEastAsia" w:hAnsiTheme="minorEastAsia" w:eastAsiaTheme="minorEastAsia" w:cstheme="minorEastAsia"/>
          <w:sz w:val="21"/>
          <w:szCs w:val="21"/>
          <w:lang w:eastAsia="zh-CN"/>
        </w:rPr>
        <w:t>药品零售企业系统的硬件、软件、网络环境与安全，应当满足企业经营规模和质量管理的实际需要。药品零售连锁门店的计算机系统应当实现与连锁总部、配送中心实时信息传输和数据共享。</w:t>
      </w:r>
    </w:p>
    <w:p>
      <w:pPr>
        <w:pStyle w:val="14"/>
        <w:keepNext w:val="0"/>
        <w:keepLines w:val="0"/>
        <w:pageBreakBefore w:val="0"/>
        <w:numPr>
          <w:ilvl w:val="0"/>
          <w:numId w:val="0"/>
        </w:numPr>
        <w:tabs>
          <w:tab w:val="left" w:pos="538"/>
          <w:tab w:val="left" w:pos="539"/>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cs="黑体"/>
          <w:color w:val="000000" w:themeColor="text1"/>
          <w:sz w:val="21"/>
          <w:szCs w:val="21"/>
          <w:lang w:val="en-US" w:eastAsia="zh-CN"/>
        </w:rPr>
        <w:t>7</w:t>
      </w:r>
      <w:r>
        <w:rPr>
          <w:rFonts w:hint="eastAsia" w:ascii="黑体" w:hAnsi="黑体" w:eastAsia="黑体" w:cs="黑体"/>
          <w:color w:val="000000" w:themeColor="text1"/>
          <w:sz w:val="21"/>
          <w:szCs w:val="21"/>
          <w:lang w:val="en-US" w:eastAsia="zh-CN"/>
        </w:rPr>
        <w:t>.3</w:t>
      </w:r>
      <w:r>
        <w:rPr>
          <w:rFonts w:hint="eastAsia" w:cs="黑体"/>
          <w:color w:val="000000" w:themeColor="text1"/>
          <w:sz w:val="21"/>
          <w:szCs w:val="21"/>
          <w:lang w:val="en-US" w:eastAsia="zh-CN"/>
        </w:rPr>
        <w:t xml:space="preserve"> </w:t>
      </w:r>
      <w:r>
        <w:rPr>
          <w:rFonts w:hint="eastAsia" w:asciiTheme="minorEastAsia" w:hAnsiTheme="minorEastAsia" w:eastAsiaTheme="minorEastAsia" w:cstheme="minorEastAsia"/>
          <w:sz w:val="21"/>
          <w:szCs w:val="21"/>
          <w:lang w:eastAsia="zh-CN"/>
        </w:rPr>
        <w:t>计算机信息系统应当具备如下功能</w:t>
      </w:r>
    </w:p>
    <w:p>
      <w:pPr>
        <w:pStyle w:val="14"/>
        <w:keepNext w:val="0"/>
        <w:keepLines w:val="0"/>
        <w:pageBreakBefore w:val="0"/>
        <w:numPr>
          <w:ilvl w:val="0"/>
          <w:numId w:val="0"/>
        </w:numPr>
        <w:tabs>
          <w:tab w:val="left" w:pos="538"/>
          <w:tab w:val="left" w:pos="539"/>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a）</w:t>
      </w:r>
      <w:r>
        <w:rPr>
          <w:rFonts w:hint="eastAsia" w:asciiTheme="minorEastAsia" w:hAnsiTheme="minorEastAsia" w:eastAsiaTheme="minorEastAsia" w:cstheme="minorEastAsia"/>
          <w:color w:val="000000"/>
          <w:sz w:val="21"/>
          <w:szCs w:val="21"/>
        </w:rPr>
        <w:t>建立包括供货单位、经营品种等相关内容的质量管理基础数据。</w:t>
      </w:r>
    </w:p>
    <w:p>
      <w:pPr>
        <w:pStyle w:val="14"/>
        <w:keepNext w:val="0"/>
        <w:keepLines w:val="0"/>
        <w:pageBreakBefore w:val="0"/>
        <w:numPr>
          <w:ilvl w:val="0"/>
          <w:numId w:val="0"/>
        </w:numPr>
        <w:tabs>
          <w:tab w:val="left" w:pos="538"/>
          <w:tab w:val="left" w:pos="539"/>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b)</w:t>
      </w:r>
      <w:r>
        <w:rPr>
          <w:rFonts w:hint="eastAsia" w:asciiTheme="minorEastAsia" w:hAnsiTheme="minorEastAsia" w:eastAsiaTheme="minorEastAsia" w:cstheme="minorEastAsia"/>
          <w:sz w:val="21"/>
          <w:szCs w:val="21"/>
          <w:lang w:eastAsia="zh-CN"/>
        </w:rPr>
        <w:t>依据质量管理基础数据，自动识别处方药、特殊管理的药品以及其他国家有专门管理要求的药品。</w:t>
      </w:r>
    </w:p>
    <w:p>
      <w:pPr>
        <w:pStyle w:val="14"/>
        <w:keepNext w:val="0"/>
        <w:keepLines w:val="0"/>
        <w:pageBreakBefore w:val="0"/>
        <w:numPr>
          <w:ilvl w:val="0"/>
          <w:numId w:val="0"/>
        </w:numPr>
        <w:tabs>
          <w:tab w:val="left" w:pos="538"/>
          <w:tab w:val="left" w:pos="539"/>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c)</w:t>
      </w:r>
      <w:r>
        <w:rPr>
          <w:rFonts w:hint="eastAsia" w:asciiTheme="minorEastAsia" w:hAnsiTheme="minorEastAsia" w:eastAsiaTheme="minorEastAsia" w:cstheme="minorEastAsia"/>
          <w:color w:val="000000"/>
          <w:sz w:val="21"/>
          <w:szCs w:val="21"/>
        </w:rPr>
        <w:t>拒绝国家有专门管理要求的药品超数量销售。</w:t>
      </w:r>
    </w:p>
    <w:p>
      <w:pPr>
        <w:pStyle w:val="14"/>
        <w:keepNext w:val="0"/>
        <w:keepLines w:val="0"/>
        <w:pageBreakBefore w:val="0"/>
        <w:numPr>
          <w:ilvl w:val="0"/>
          <w:numId w:val="0"/>
        </w:numPr>
        <w:tabs>
          <w:tab w:val="left" w:pos="538"/>
          <w:tab w:val="left" w:pos="539"/>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d)</w:t>
      </w:r>
      <w:r>
        <w:rPr>
          <w:rFonts w:hint="eastAsia" w:asciiTheme="minorEastAsia" w:hAnsiTheme="minorEastAsia" w:eastAsiaTheme="minorEastAsia" w:cstheme="minorEastAsia"/>
          <w:color w:val="000000"/>
          <w:sz w:val="21"/>
          <w:szCs w:val="21"/>
        </w:rPr>
        <w:t>与结算系统、开票系统对接，对每笔销售自动打印销售票据，并自动生成销售记录</w:t>
      </w:r>
    </w:p>
    <w:p>
      <w:pPr>
        <w:pStyle w:val="14"/>
        <w:keepNext w:val="0"/>
        <w:keepLines w:val="0"/>
        <w:pageBreakBefore w:val="0"/>
        <w:numPr>
          <w:ilvl w:val="0"/>
          <w:numId w:val="0"/>
        </w:numPr>
        <w:tabs>
          <w:tab w:val="left" w:pos="644"/>
          <w:tab w:val="left" w:pos="645"/>
        </w:tabs>
        <w:kinsoku/>
        <w:wordWrap/>
        <w:overflowPunct/>
        <w:topLinePunct w:val="0"/>
        <w:autoSpaceDE w:val="0"/>
        <w:autoSpaceDN w:val="0"/>
        <w:bidi w:val="0"/>
        <w:adjustRightInd/>
        <w:snapToGrid/>
        <w:spacing w:before="1"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e)依据质量管理基础数据，对拆零药品单独建立销售记录，对拆零药品实施安全、合理的销售控制。</w:t>
      </w:r>
    </w:p>
    <w:p>
      <w:pPr>
        <w:pStyle w:val="14"/>
        <w:keepNext w:val="0"/>
        <w:keepLines w:val="0"/>
        <w:pageBreakBefore w:val="0"/>
        <w:numPr>
          <w:ilvl w:val="0"/>
          <w:numId w:val="0"/>
        </w:numPr>
        <w:tabs>
          <w:tab w:val="left" w:pos="644"/>
          <w:tab w:val="left" w:pos="645"/>
        </w:tabs>
        <w:kinsoku/>
        <w:wordWrap/>
        <w:overflowPunct/>
        <w:topLinePunct w:val="0"/>
        <w:autoSpaceDE w:val="0"/>
        <w:autoSpaceDN w:val="0"/>
        <w:bidi w:val="0"/>
        <w:adjustRightInd/>
        <w:snapToGrid/>
        <w:spacing w:before="1"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f)依据质量管理基础数据，定期自动生成陈列药品检查计划</w:t>
      </w:r>
    </w:p>
    <w:p>
      <w:pPr>
        <w:pStyle w:val="14"/>
        <w:keepNext w:val="0"/>
        <w:keepLines w:val="0"/>
        <w:pageBreakBefore w:val="0"/>
        <w:numPr>
          <w:ilvl w:val="0"/>
          <w:numId w:val="0"/>
        </w:numPr>
        <w:tabs>
          <w:tab w:val="left" w:pos="644"/>
          <w:tab w:val="left" w:pos="645"/>
        </w:tabs>
        <w:kinsoku/>
        <w:wordWrap/>
        <w:overflowPunct/>
        <w:topLinePunct w:val="0"/>
        <w:autoSpaceDE w:val="0"/>
        <w:autoSpaceDN w:val="0"/>
        <w:bidi w:val="0"/>
        <w:adjustRightInd/>
        <w:snapToGrid/>
        <w:spacing w:before="1"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g)依据质量管理基础数据，对药品有效期进行跟踪，对近效期的</w:t>
      </w:r>
      <w:r>
        <w:rPr>
          <w:rFonts w:hint="eastAsia" w:asciiTheme="minorEastAsia" w:hAnsiTheme="minorEastAsia" w:eastAsiaTheme="minorEastAsia" w:cstheme="minorEastAsia"/>
          <w:color w:val="000000"/>
          <w:sz w:val="21"/>
          <w:szCs w:val="21"/>
          <w:lang w:eastAsia="zh-CN"/>
        </w:rPr>
        <w:t>给予预警提示，超有效期的自动锁定及停销。</w:t>
      </w:r>
    </w:p>
    <w:p>
      <w:pPr>
        <w:pStyle w:val="14"/>
        <w:keepNext w:val="0"/>
        <w:keepLines w:val="0"/>
        <w:pageBreakBefore w:val="0"/>
        <w:numPr>
          <w:ilvl w:val="0"/>
          <w:numId w:val="0"/>
        </w:numPr>
        <w:tabs>
          <w:tab w:val="left" w:pos="644"/>
          <w:tab w:val="left" w:pos="645"/>
        </w:tabs>
        <w:kinsoku/>
        <w:wordWrap/>
        <w:overflowPunct/>
        <w:topLinePunct w:val="0"/>
        <w:autoSpaceDE w:val="0"/>
        <w:autoSpaceDN w:val="0"/>
        <w:bidi w:val="0"/>
        <w:adjustRightInd/>
        <w:snapToGrid/>
        <w:spacing w:before="1" w:after="0" w:line="400" w:lineRule="exact"/>
        <w:ind w:right="0" w:rightChars="0" w:firstLine="630" w:firstLineChars="3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h)</w:t>
      </w:r>
      <w:r>
        <w:rPr>
          <w:rFonts w:hint="eastAsia" w:asciiTheme="minorEastAsia" w:hAnsiTheme="minorEastAsia" w:eastAsiaTheme="minorEastAsia" w:cstheme="minorEastAsia"/>
          <w:sz w:val="21"/>
          <w:szCs w:val="21"/>
          <w:lang w:eastAsia="zh-CN"/>
        </w:rPr>
        <w:t>及时对系统进行升级，完善系统功能</w:t>
      </w:r>
    </w:p>
    <w:p>
      <w:pPr>
        <w:pStyle w:val="14"/>
        <w:keepNext w:val="0"/>
        <w:keepLines w:val="0"/>
        <w:pageBreakBefore w:val="0"/>
        <w:numPr>
          <w:ilvl w:val="0"/>
          <w:numId w:val="0"/>
        </w:numPr>
        <w:tabs>
          <w:tab w:val="left" w:pos="644"/>
          <w:tab w:val="left" w:pos="645"/>
        </w:tabs>
        <w:kinsoku/>
        <w:wordWrap/>
        <w:overflowPunct/>
        <w:topLinePunct w:val="0"/>
        <w:autoSpaceDE w:val="0"/>
        <w:autoSpaceDN w:val="0"/>
        <w:bidi w:val="0"/>
        <w:adjustRightInd/>
        <w:snapToGrid/>
        <w:spacing w:before="1" w:after="0" w:line="400" w:lineRule="exact"/>
        <w:ind w:right="0" w:rightChars="0" w:firstLine="630" w:firstLineChars="300"/>
        <w:jc w:val="left"/>
        <w:textAlignment w:val="auto"/>
        <w:rPr>
          <w:rFonts w:hint="eastAsia" w:asciiTheme="minorEastAsia" w:hAnsiTheme="minorEastAsia" w:eastAsiaTheme="minorEastAsia" w:cstheme="minorEastAsia"/>
          <w:sz w:val="21"/>
          <w:szCs w:val="21"/>
        </w:rPr>
      </w:pPr>
      <w:r>
        <w:rPr>
          <w:rFonts w:hint="eastAsia" w:cs="黑体"/>
          <w:sz w:val="21"/>
          <w:szCs w:val="21"/>
          <w:lang w:val="en-US" w:eastAsia="zh-CN"/>
        </w:rPr>
        <w:t>7</w:t>
      </w:r>
      <w:r>
        <w:rPr>
          <w:rFonts w:hint="eastAsia" w:ascii="黑体" w:hAnsi="黑体" w:eastAsia="黑体" w:cs="黑体"/>
          <w:sz w:val="21"/>
          <w:szCs w:val="21"/>
          <w:lang w:val="en-US" w:eastAsia="zh-CN"/>
        </w:rPr>
        <w:t>.4</w:t>
      </w:r>
      <w:r>
        <w:rPr>
          <w:rFonts w:hint="eastAsia" w:asciiTheme="minorEastAsia" w:hAnsiTheme="minorEastAsia" w:eastAsiaTheme="minorEastAsia" w:cstheme="minorEastAsia"/>
          <w:sz w:val="21"/>
          <w:szCs w:val="21"/>
          <w:lang w:eastAsia="zh-CN"/>
        </w:rPr>
        <w:t>计算机信息系统的记录和数据应当按要求进行备份，</w:t>
      </w:r>
    </w:p>
    <w:p>
      <w:pPr>
        <w:pStyle w:val="14"/>
        <w:keepNext w:val="0"/>
        <w:keepLines w:val="0"/>
        <w:pageBreakBefore w:val="0"/>
        <w:numPr>
          <w:ilvl w:val="0"/>
          <w:numId w:val="0"/>
        </w:numPr>
        <w:tabs>
          <w:tab w:val="left" w:pos="538"/>
          <w:tab w:val="left" w:pos="539"/>
        </w:tabs>
        <w:kinsoku/>
        <w:wordWrap/>
        <w:overflowPunct/>
        <w:topLinePunct w:val="0"/>
        <w:autoSpaceDE w:val="0"/>
        <w:autoSpaceDN w:val="0"/>
        <w:bidi w:val="0"/>
        <w:adjustRightInd/>
        <w:snapToGrid/>
        <w:spacing w:before="0" w:after="0" w:line="400" w:lineRule="exact"/>
        <w:ind w:right="0" w:rightChars="0"/>
        <w:jc w:val="left"/>
        <w:textAlignment w:val="auto"/>
        <w:rPr>
          <w:rFonts w:hint="eastAsia" w:ascii="黑体" w:hAnsi="黑体" w:eastAsia="黑体" w:cs="黑体"/>
          <w:sz w:val="21"/>
          <w:szCs w:val="21"/>
          <w:lang w:eastAsia="zh-CN"/>
        </w:rPr>
      </w:pPr>
      <w:r>
        <w:rPr>
          <w:rFonts w:hint="eastAsia" w:cs="黑体"/>
          <w:sz w:val="21"/>
          <w:szCs w:val="21"/>
          <w:lang w:val="en-US" w:eastAsia="zh-CN"/>
        </w:rPr>
        <w:t>8.</w:t>
      </w:r>
      <w:r>
        <w:rPr>
          <w:rFonts w:hint="eastAsia" w:ascii="黑体" w:hAnsi="黑体" w:eastAsia="黑体" w:cs="黑体"/>
          <w:sz w:val="21"/>
          <w:szCs w:val="21"/>
          <w:lang w:eastAsia="zh-CN"/>
        </w:rPr>
        <w:t>质量管理文件要求</w:t>
      </w:r>
      <w:bookmarkStart w:id="26" w:name="_bookmark13"/>
      <w:bookmarkEnd w:id="26"/>
      <w:bookmarkStart w:id="27" w:name="_bookmark13"/>
      <w:bookmarkEnd w:id="27"/>
    </w:p>
    <w:p>
      <w:pPr>
        <w:pStyle w:val="14"/>
        <w:keepNext w:val="0"/>
        <w:keepLines w:val="0"/>
        <w:pageBreakBefore w:val="0"/>
        <w:numPr>
          <w:ilvl w:val="0"/>
          <w:numId w:val="0"/>
        </w:numPr>
        <w:tabs>
          <w:tab w:val="left" w:pos="538"/>
          <w:tab w:val="left" w:pos="539"/>
        </w:tabs>
        <w:kinsoku/>
        <w:wordWrap/>
        <w:overflowPunct/>
        <w:topLinePunct w:val="0"/>
        <w:autoSpaceDE w:val="0"/>
        <w:autoSpaceDN w:val="0"/>
        <w:bidi w:val="0"/>
        <w:adjustRightInd/>
        <w:snapToGrid/>
        <w:spacing w:before="0" w:after="0" w:line="400" w:lineRule="exact"/>
        <w:ind w:right="0" w:rightChars="0" w:firstLine="630" w:firstLineChars="300"/>
        <w:jc w:val="left"/>
        <w:textAlignment w:val="auto"/>
        <w:rPr>
          <w:rFonts w:hint="eastAsia" w:asciiTheme="minorEastAsia" w:hAnsiTheme="minorEastAsia" w:eastAsiaTheme="minorEastAsia" w:cstheme="minorEastAsia"/>
          <w:sz w:val="21"/>
          <w:szCs w:val="21"/>
          <w:lang w:eastAsia="zh-CN"/>
        </w:rPr>
      </w:pPr>
      <w:r>
        <w:rPr>
          <w:rFonts w:hint="eastAsia" w:cs="黑体"/>
          <w:color w:val="000000" w:themeColor="text1"/>
          <w:sz w:val="21"/>
          <w:szCs w:val="21"/>
          <w:lang w:val="en-US" w:eastAsia="zh-CN"/>
        </w:rPr>
        <w:t>8</w:t>
      </w:r>
      <w:r>
        <w:rPr>
          <w:rFonts w:hint="eastAsia" w:ascii="黑体" w:hAnsi="黑体" w:eastAsia="黑体" w:cs="黑体"/>
          <w:color w:val="000000" w:themeColor="text1"/>
          <w:sz w:val="21"/>
          <w:szCs w:val="21"/>
          <w:lang w:val="en-US" w:eastAsia="zh-CN"/>
        </w:rPr>
        <w:t>.1</w:t>
      </w:r>
      <w:r>
        <w:rPr>
          <w:rFonts w:hint="eastAsia" w:cs="黑体"/>
          <w:color w:val="000000" w:themeColor="text1"/>
          <w:sz w:val="21"/>
          <w:szCs w:val="21"/>
          <w:lang w:val="en-US" w:eastAsia="zh-CN"/>
        </w:rPr>
        <w:t xml:space="preserve"> </w:t>
      </w:r>
      <w:r>
        <w:rPr>
          <w:rFonts w:hint="eastAsia" w:asciiTheme="minorEastAsia" w:hAnsiTheme="minorEastAsia" w:eastAsiaTheme="minorEastAsia" w:cstheme="minorEastAsia"/>
          <w:color w:val="000000"/>
          <w:sz w:val="21"/>
          <w:szCs w:val="21"/>
        </w:rPr>
        <w:t>企</w:t>
      </w:r>
      <w:r>
        <w:rPr>
          <w:rFonts w:hint="eastAsia" w:asciiTheme="minorEastAsia" w:hAnsiTheme="minorEastAsia" w:eastAsiaTheme="minorEastAsia" w:cstheme="minorEastAsia"/>
          <w:sz w:val="21"/>
          <w:szCs w:val="21"/>
          <w:lang w:eastAsia="zh-CN"/>
        </w:rPr>
        <w:t>业应当按照有关法律法规及《药品经营质量管理规范》的规定，制定符合企业实际的质量管理文件。文件包括质量管理制度、岗位职责、操作规程、档案、记录和凭证等。</w:t>
      </w:r>
      <w:bookmarkStart w:id="28" w:name="_bookmark14"/>
      <w:bookmarkEnd w:id="28"/>
      <w:bookmarkStart w:id="29" w:name="_bookmark14"/>
      <w:bookmarkEnd w:id="29"/>
    </w:p>
    <w:p>
      <w:pPr>
        <w:pStyle w:val="14"/>
        <w:keepNext w:val="0"/>
        <w:keepLines w:val="0"/>
        <w:pageBreakBefore w:val="0"/>
        <w:numPr>
          <w:ilvl w:val="0"/>
          <w:numId w:val="0"/>
        </w:numPr>
        <w:tabs>
          <w:tab w:val="left" w:pos="538"/>
          <w:tab w:val="left" w:pos="539"/>
        </w:tabs>
        <w:kinsoku/>
        <w:wordWrap/>
        <w:overflowPunct/>
        <w:topLinePunct w:val="0"/>
        <w:autoSpaceDE w:val="0"/>
        <w:autoSpaceDN w:val="0"/>
        <w:bidi w:val="0"/>
        <w:adjustRightInd/>
        <w:snapToGrid/>
        <w:spacing w:before="0" w:after="0" w:line="400" w:lineRule="exact"/>
        <w:ind w:right="0" w:rightChars="0" w:firstLine="630" w:firstLineChars="300"/>
        <w:jc w:val="left"/>
        <w:textAlignment w:val="auto"/>
        <w:rPr>
          <w:rFonts w:hint="eastAsia" w:asciiTheme="minorEastAsia" w:hAnsiTheme="minorEastAsia" w:eastAsiaTheme="minorEastAsia" w:cstheme="minorEastAsia"/>
          <w:sz w:val="21"/>
          <w:szCs w:val="21"/>
          <w:lang w:eastAsia="zh-CN"/>
        </w:rPr>
      </w:pPr>
      <w:r>
        <w:rPr>
          <w:rFonts w:hint="eastAsia" w:cs="黑体"/>
          <w:color w:val="000000" w:themeColor="text1"/>
          <w:sz w:val="21"/>
          <w:szCs w:val="21"/>
          <w:lang w:val="en-US" w:eastAsia="zh-CN"/>
        </w:rPr>
        <w:t>8</w:t>
      </w:r>
      <w:r>
        <w:rPr>
          <w:rFonts w:hint="eastAsia" w:ascii="黑体" w:hAnsi="黑体" w:eastAsia="黑体" w:cs="黑体"/>
          <w:color w:val="000000" w:themeColor="text1"/>
          <w:sz w:val="21"/>
          <w:szCs w:val="21"/>
          <w:lang w:val="en-US" w:eastAsia="zh-CN"/>
        </w:rPr>
        <w:t>.2</w:t>
      </w:r>
      <w:r>
        <w:rPr>
          <w:rFonts w:hint="eastAsia" w:cs="黑体"/>
          <w:color w:val="000000" w:themeColor="text1"/>
          <w:sz w:val="21"/>
          <w:szCs w:val="21"/>
          <w:lang w:val="en-US" w:eastAsia="zh-CN"/>
        </w:rPr>
        <w:t xml:space="preserve"> </w:t>
      </w:r>
      <w:r>
        <w:rPr>
          <w:rFonts w:hint="eastAsia" w:asciiTheme="minorEastAsia" w:hAnsiTheme="minorEastAsia" w:eastAsiaTheme="minorEastAsia" w:cstheme="minorEastAsia"/>
          <w:sz w:val="21"/>
          <w:szCs w:val="21"/>
          <w:lang w:eastAsia="zh-CN"/>
        </w:rPr>
        <w:t>企业质量管理文件应当明确质量管理职责，包括企业应当明确企业负责人、质量管理、采购、验收、营业</w:t>
      </w:r>
      <w:bookmarkStart w:id="34" w:name="_GoBack"/>
      <w:bookmarkEnd w:id="34"/>
      <w:r>
        <w:rPr>
          <w:rFonts w:hint="eastAsia" w:asciiTheme="minorEastAsia" w:hAnsiTheme="minorEastAsia" w:eastAsiaTheme="minorEastAsia" w:cstheme="minorEastAsia"/>
          <w:sz w:val="21"/>
          <w:szCs w:val="21"/>
          <w:lang w:eastAsia="zh-CN"/>
        </w:rPr>
        <w:t>员以及处方审核、调配等岗位的职责，设置库房的还应当包括储存、养护等岗位职责。质量管理岗位、处方审核岗位的职责不得由其他岗位人员代为履行。</w:t>
      </w:r>
    </w:p>
    <w:p>
      <w:pPr>
        <w:pStyle w:val="14"/>
        <w:keepNext w:val="0"/>
        <w:keepLines w:val="0"/>
        <w:pageBreakBefore w:val="0"/>
        <w:numPr>
          <w:ilvl w:val="0"/>
          <w:numId w:val="0"/>
        </w:numPr>
        <w:tabs>
          <w:tab w:val="left" w:pos="538"/>
          <w:tab w:val="left" w:pos="539"/>
        </w:tabs>
        <w:kinsoku/>
        <w:wordWrap/>
        <w:overflowPunct/>
        <w:topLinePunct w:val="0"/>
        <w:autoSpaceDE w:val="0"/>
        <w:autoSpaceDN w:val="0"/>
        <w:bidi w:val="0"/>
        <w:adjustRightInd/>
        <w:snapToGrid/>
        <w:spacing w:before="0" w:after="0" w:line="400" w:lineRule="exact"/>
        <w:ind w:right="0" w:rightChars="0" w:firstLine="630" w:firstLineChars="300"/>
        <w:jc w:val="left"/>
        <w:textAlignment w:val="auto"/>
        <w:rPr>
          <w:rFonts w:hint="eastAsia" w:asciiTheme="minorEastAsia" w:hAnsiTheme="minorEastAsia" w:eastAsiaTheme="minorEastAsia" w:cstheme="minorEastAsia"/>
          <w:sz w:val="21"/>
          <w:szCs w:val="21"/>
        </w:rPr>
      </w:pPr>
      <w:r>
        <w:rPr>
          <w:rFonts w:hint="eastAsia" w:cs="黑体"/>
          <w:color w:val="000000" w:themeColor="text1"/>
          <w:sz w:val="21"/>
          <w:szCs w:val="21"/>
          <w:lang w:val="en-US" w:eastAsia="zh-CN"/>
        </w:rPr>
        <w:t>8</w:t>
      </w:r>
      <w:r>
        <w:rPr>
          <w:rFonts w:hint="eastAsia" w:ascii="黑体" w:hAnsi="黑体" w:eastAsia="黑体" w:cs="黑体"/>
          <w:color w:val="000000" w:themeColor="text1"/>
          <w:sz w:val="21"/>
          <w:szCs w:val="21"/>
          <w:lang w:val="en-US" w:eastAsia="zh-CN"/>
        </w:rPr>
        <w:t>.3</w:t>
      </w:r>
      <w:r>
        <w:rPr>
          <w:rFonts w:hint="eastAsia" w:cs="黑体"/>
          <w:color w:val="000000" w:themeColor="text1"/>
          <w:sz w:val="21"/>
          <w:szCs w:val="21"/>
          <w:lang w:val="en-US" w:eastAsia="zh-CN"/>
        </w:rPr>
        <w:t xml:space="preserve"> </w:t>
      </w:r>
      <w:r>
        <w:rPr>
          <w:rFonts w:hint="eastAsia" w:asciiTheme="minorEastAsia" w:hAnsiTheme="minorEastAsia" w:eastAsiaTheme="minorEastAsia" w:cstheme="minorEastAsia"/>
          <w:sz w:val="21"/>
          <w:szCs w:val="21"/>
          <w:lang w:eastAsia="zh-CN"/>
        </w:rPr>
        <w:t>质量管理制度包括如下内容：</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kern w:val="0"/>
          <w:sz w:val="21"/>
          <w:szCs w:val="21"/>
          <w:lang w:val="en-US" w:eastAsia="zh-CN" w:bidi="ca-ES"/>
        </w:rPr>
      </w:pPr>
      <w:r>
        <w:rPr>
          <w:rFonts w:hint="eastAsia" w:asciiTheme="minorEastAsia" w:hAnsiTheme="minorEastAsia" w:eastAsiaTheme="minorEastAsia" w:cstheme="minorEastAsia"/>
          <w:color w:val="000000"/>
          <w:sz w:val="21"/>
          <w:szCs w:val="21"/>
          <w:lang w:val="en-US" w:eastAsia="zh-CN"/>
        </w:rPr>
        <w:t>a</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药品采购、验收、陈列、销售等环节的管理，设置库房的还应当包括储存、养护的管理；</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kern w:val="0"/>
          <w:sz w:val="21"/>
          <w:szCs w:val="21"/>
          <w:lang w:val="en-US" w:eastAsia="zh-CN" w:bidi="ca-ES"/>
        </w:rPr>
      </w:pPr>
      <w:r>
        <w:rPr>
          <w:rFonts w:hint="eastAsia" w:asciiTheme="minorEastAsia" w:hAnsiTheme="minorEastAsia" w:eastAsiaTheme="minorEastAsia" w:cstheme="minorEastAsia"/>
          <w:color w:val="000000"/>
          <w:kern w:val="0"/>
          <w:sz w:val="21"/>
          <w:szCs w:val="21"/>
          <w:lang w:val="en-US" w:eastAsia="zh-CN" w:bidi="ca-ES"/>
        </w:rPr>
        <w:t>b）</w:t>
      </w:r>
      <w:r>
        <w:rPr>
          <w:rFonts w:hint="eastAsia" w:asciiTheme="minorEastAsia" w:hAnsiTheme="minorEastAsia" w:eastAsiaTheme="minorEastAsia" w:cstheme="minorEastAsia"/>
          <w:color w:val="000000"/>
          <w:sz w:val="21"/>
          <w:szCs w:val="21"/>
        </w:rPr>
        <w:t>供货单位和采购品种的审核</w:t>
      </w:r>
      <w:r>
        <w:rPr>
          <w:rFonts w:hint="eastAsia" w:asciiTheme="minorEastAsia" w:hAnsiTheme="minorEastAsia" w:eastAsiaTheme="minorEastAsia" w:cstheme="minorEastAsia"/>
          <w:color w:val="000000"/>
          <w:kern w:val="0"/>
          <w:sz w:val="21"/>
          <w:szCs w:val="21"/>
          <w:lang w:val="en-US" w:eastAsia="zh-CN" w:bidi="ca-ES"/>
        </w:rPr>
        <w:t>；</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535" w:leftChars="243" w:right="0" w:rightChars="0" w:firstLine="0" w:firstLineChars="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val="en-US" w:eastAsia="zh-CN" w:bidi="ca-ES"/>
        </w:rPr>
        <w:t>c）</w:t>
      </w:r>
      <w:r>
        <w:rPr>
          <w:rFonts w:hint="eastAsia" w:asciiTheme="minorEastAsia" w:hAnsiTheme="minorEastAsia" w:eastAsiaTheme="minorEastAsia" w:cstheme="minorEastAsia"/>
          <w:color w:val="000000"/>
          <w:sz w:val="21"/>
          <w:szCs w:val="21"/>
        </w:rPr>
        <w:t>处方药销售的管理</w:t>
      </w:r>
      <w:r>
        <w:rPr>
          <w:rFonts w:hint="eastAsia" w:asciiTheme="minorEastAsia" w:hAnsiTheme="minorEastAsia" w:eastAsiaTheme="minorEastAsia" w:cstheme="minorEastAsia"/>
          <w:color w:val="000000"/>
          <w:kern w:val="0"/>
          <w:sz w:val="21"/>
          <w:szCs w:val="21"/>
          <w:lang w:val="en-US" w:eastAsia="zh-CN" w:bidi="ca-ES"/>
        </w:rPr>
        <w:t>；</w:t>
      </w:r>
      <w:r>
        <w:rPr>
          <w:rFonts w:hint="eastAsia" w:asciiTheme="minorEastAsia" w:hAnsiTheme="minorEastAsia" w:eastAsiaTheme="minorEastAsia" w:cstheme="minorEastAsia"/>
          <w:color w:val="000000"/>
          <w:kern w:val="0"/>
          <w:sz w:val="21"/>
          <w:szCs w:val="21"/>
          <w:lang w:val="en-US" w:eastAsia="zh-CN" w:bidi="ca-ES"/>
        </w:rPr>
        <w:br w:type="textWrapping"/>
      </w:r>
      <w:r>
        <w:rPr>
          <w:rFonts w:hint="eastAsia" w:asciiTheme="minorEastAsia" w:hAnsiTheme="minorEastAsia" w:eastAsiaTheme="minorEastAsia" w:cstheme="minorEastAsia"/>
          <w:color w:val="000000"/>
          <w:kern w:val="0"/>
          <w:sz w:val="21"/>
          <w:szCs w:val="21"/>
          <w:lang w:val="en-US" w:eastAsia="zh-CN" w:bidi="ca-ES"/>
        </w:rPr>
        <w:t>d）</w:t>
      </w:r>
      <w:r>
        <w:rPr>
          <w:rFonts w:hint="eastAsia" w:asciiTheme="minorEastAsia" w:hAnsiTheme="minorEastAsia" w:eastAsiaTheme="minorEastAsia" w:cstheme="minorEastAsia"/>
          <w:color w:val="000000"/>
          <w:sz w:val="21"/>
          <w:szCs w:val="21"/>
        </w:rPr>
        <w:t>药品拆零的管理；</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535" w:leftChars="243" w:right="0" w:rightChars="0" w:firstLine="0" w:firstLineChars="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e）</w:t>
      </w:r>
      <w:r>
        <w:rPr>
          <w:rFonts w:hint="eastAsia" w:asciiTheme="minorEastAsia" w:hAnsiTheme="minorEastAsia" w:eastAsiaTheme="minorEastAsia" w:cstheme="minorEastAsia"/>
          <w:color w:val="000000"/>
          <w:sz w:val="21"/>
          <w:szCs w:val="21"/>
        </w:rPr>
        <w:t>特殊管理的药品和国家有专门管理要求的药品的管理；</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lang w:val="en-US" w:eastAsia="zh-CN"/>
        </w:rPr>
        <w:t>f）</w:t>
      </w:r>
      <w:r>
        <w:rPr>
          <w:rFonts w:hint="eastAsia" w:asciiTheme="minorEastAsia" w:hAnsiTheme="minorEastAsia" w:eastAsiaTheme="minorEastAsia" w:cstheme="minorEastAsia"/>
          <w:color w:val="000000"/>
          <w:sz w:val="21"/>
          <w:szCs w:val="21"/>
        </w:rPr>
        <w:t>记录和凭证的管理；</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g）</w:t>
      </w:r>
      <w:r>
        <w:rPr>
          <w:rFonts w:hint="eastAsia" w:asciiTheme="minorEastAsia" w:hAnsiTheme="minorEastAsia" w:eastAsiaTheme="minorEastAsia" w:cstheme="minorEastAsia"/>
          <w:color w:val="000000"/>
          <w:sz w:val="21"/>
          <w:szCs w:val="21"/>
        </w:rPr>
        <w:t>收集和查询质量信息的管理；</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h）</w:t>
      </w:r>
      <w:r>
        <w:rPr>
          <w:rFonts w:hint="eastAsia" w:asciiTheme="minorEastAsia" w:hAnsiTheme="minorEastAsia" w:eastAsiaTheme="minorEastAsia" w:cstheme="minorEastAsia"/>
          <w:color w:val="000000"/>
          <w:sz w:val="21"/>
          <w:szCs w:val="21"/>
        </w:rPr>
        <w:t>质量事故、质量投诉的管理；</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i）</w:t>
      </w:r>
      <w:r>
        <w:rPr>
          <w:rFonts w:hint="eastAsia" w:asciiTheme="minorEastAsia" w:hAnsiTheme="minorEastAsia" w:eastAsiaTheme="minorEastAsia" w:cstheme="minorEastAsia"/>
          <w:color w:val="000000"/>
          <w:sz w:val="21"/>
          <w:szCs w:val="21"/>
        </w:rPr>
        <w:t>中药饮片处方审核、调配、核对的管理；</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j）</w:t>
      </w:r>
      <w:r>
        <w:rPr>
          <w:rFonts w:hint="eastAsia" w:asciiTheme="minorEastAsia" w:hAnsiTheme="minorEastAsia" w:eastAsiaTheme="minorEastAsia" w:cstheme="minorEastAsia"/>
          <w:color w:val="000000"/>
          <w:sz w:val="21"/>
          <w:szCs w:val="21"/>
        </w:rPr>
        <w:t>药品有效期的管理；</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k）</w:t>
      </w:r>
      <w:r>
        <w:rPr>
          <w:rFonts w:hint="eastAsia" w:asciiTheme="minorEastAsia" w:hAnsiTheme="minorEastAsia" w:eastAsiaTheme="minorEastAsia" w:cstheme="minorEastAsia"/>
          <w:color w:val="000000"/>
          <w:sz w:val="21"/>
          <w:szCs w:val="21"/>
        </w:rPr>
        <w:t>不合格药品、药品销毁的管</w:t>
      </w:r>
      <w:r>
        <w:rPr>
          <w:rFonts w:hint="eastAsia" w:asciiTheme="minorEastAsia" w:hAnsiTheme="minorEastAsia" w:eastAsiaTheme="minorEastAsia" w:cstheme="minorEastAsia"/>
          <w:color w:val="000000"/>
          <w:sz w:val="21"/>
          <w:szCs w:val="21"/>
          <w:lang w:eastAsia="zh-CN"/>
        </w:rPr>
        <w:t>理</w:t>
      </w:r>
      <w:r>
        <w:rPr>
          <w:rFonts w:hint="eastAsia" w:asciiTheme="minorEastAsia" w:hAnsiTheme="minorEastAsia" w:eastAsiaTheme="minorEastAsia" w:cstheme="minorEastAsia"/>
          <w:color w:val="000000"/>
          <w:sz w:val="21"/>
          <w:szCs w:val="21"/>
        </w:rPr>
        <w:t>；</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l）</w:t>
      </w:r>
      <w:r>
        <w:rPr>
          <w:rFonts w:hint="eastAsia" w:asciiTheme="minorEastAsia" w:hAnsiTheme="minorEastAsia" w:eastAsiaTheme="minorEastAsia" w:cstheme="minorEastAsia"/>
          <w:color w:val="000000"/>
          <w:sz w:val="21"/>
          <w:szCs w:val="21"/>
        </w:rPr>
        <w:t>环境卫生、人员健康的规定；</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m）</w:t>
      </w:r>
      <w:r>
        <w:rPr>
          <w:rFonts w:hint="eastAsia" w:asciiTheme="minorEastAsia" w:hAnsiTheme="minorEastAsia" w:eastAsiaTheme="minorEastAsia" w:cstheme="minorEastAsia"/>
          <w:color w:val="000000"/>
          <w:sz w:val="21"/>
          <w:szCs w:val="21"/>
        </w:rPr>
        <w:t>提供用药咨询、指导合理用药等药学服务的管理；</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n）</w:t>
      </w:r>
      <w:r>
        <w:rPr>
          <w:rFonts w:hint="eastAsia" w:asciiTheme="minorEastAsia" w:hAnsiTheme="minorEastAsia" w:eastAsiaTheme="minorEastAsia" w:cstheme="minorEastAsia"/>
          <w:color w:val="000000"/>
          <w:sz w:val="21"/>
          <w:szCs w:val="21"/>
        </w:rPr>
        <w:t>药品不良反应报告的规定</w:t>
      </w:r>
      <w:r>
        <w:rPr>
          <w:rFonts w:hint="eastAsia" w:asciiTheme="minorEastAsia" w:hAnsiTheme="minorEastAsia" w:eastAsiaTheme="minorEastAsia" w:cstheme="minorEastAsia"/>
          <w:color w:val="000000"/>
          <w:sz w:val="21"/>
          <w:szCs w:val="21"/>
          <w:lang w:eastAsia="zh-CN"/>
        </w:rPr>
        <w:t>；</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o）</w:t>
      </w:r>
      <w:r>
        <w:rPr>
          <w:rFonts w:hint="eastAsia" w:asciiTheme="minorEastAsia" w:hAnsiTheme="minorEastAsia" w:eastAsiaTheme="minorEastAsia" w:cstheme="minorEastAsia"/>
          <w:color w:val="000000"/>
          <w:sz w:val="21"/>
          <w:szCs w:val="21"/>
        </w:rPr>
        <w:t>计算机系统的管理</w:t>
      </w:r>
      <w:r>
        <w:rPr>
          <w:rFonts w:hint="eastAsia" w:asciiTheme="minorEastAsia" w:hAnsiTheme="minorEastAsia" w:eastAsiaTheme="minorEastAsia" w:cstheme="minorEastAsia"/>
          <w:color w:val="000000"/>
          <w:sz w:val="21"/>
          <w:szCs w:val="21"/>
          <w:lang w:eastAsia="zh-CN"/>
        </w:rPr>
        <w:t>；</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p）</w:t>
      </w:r>
      <w:r>
        <w:rPr>
          <w:rFonts w:hint="eastAsia" w:asciiTheme="minorEastAsia" w:hAnsiTheme="minorEastAsia" w:eastAsiaTheme="minorEastAsia" w:cstheme="minorEastAsia"/>
          <w:color w:val="000000"/>
          <w:sz w:val="21"/>
          <w:szCs w:val="21"/>
        </w:rPr>
        <w:t>药品追溯的规定</w:t>
      </w:r>
      <w:r>
        <w:rPr>
          <w:rFonts w:hint="eastAsia" w:asciiTheme="minorEastAsia" w:hAnsiTheme="minorEastAsia" w:eastAsiaTheme="minorEastAsia" w:cstheme="minorEastAsia"/>
          <w:color w:val="000000"/>
          <w:sz w:val="21"/>
          <w:szCs w:val="21"/>
          <w:lang w:eastAsia="zh-CN"/>
        </w:rPr>
        <w:t>；</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q）</w:t>
      </w:r>
      <w:r>
        <w:rPr>
          <w:rFonts w:hint="eastAsia" w:asciiTheme="minorEastAsia" w:hAnsiTheme="minorEastAsia" w:eastAsiaTheme="minorEastAsia" w:cstheme="minorEastAsia"/>
          <w:color w:val="000000"/>
          <w:sz w:val="21"/>
          <w:szCs w:val="21"/>
        </w:rPr>
        <w:t>其他应当规定的内容</w:t>
      </w:r>
      <w:r>
        <w:rPr>
          <w:rFonts w:hint="eastAsia" w:asciiTheme="minorEastAsia" w:hAnsiTheme="minorEastAsia" w:eastAsiaTheme="minorEastAsia" w:cstheme="minorEastAsia"/>
          <w:color w:val="000000"/>
          <w:sz w:val="21"/>
          <w:szCs w:val="21"/>
          <w:lang w:eastAsia="zh-CN"/>
        </w:rPr>
        <w:t>；</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b w:val="0"/>
          <w:bCs w:val="0"/>
          <w:sz w:val="21"/>
          <w:szCs w:val="21"/>
          <w:lang w:eastAsia="zh-CN"/>
        </w:rPr>
      </w:pPr>
      <w:r>
        <w:rPr>
          <w:rFonts w:hint="eastAsia" w:cs="黑体"/>
          <w:b w:val="0"/>
          <w:bCs w:val="0"/>
          <w:color w:val="000000" w:themeColor="text1"/>
          <w:sz w:val="21"/>
          <w:szCs w:val="21"/>
          <w:lang w:val="en-US" w:eastAsia="zh-CN"/>
        </w:rPr>
        <w:t>8</w:t>
      </w:r>
      <w:r>
        <w:rPr>
          <w:rFonts w:hint="eastAsia" w:ascii="黑体" w:hAnsi="黑体" w:eastAsia="黑体" w:cs="黑体"/>
          <w:b w:val="0"/>
          <w:bCs w:val="0"/>
          <w:color w:val="000000" w:themeColor="text1"/>
          <w:sz w:val="21"/>
          <w:szCs w:val="21"/>
          <w:lang w:val="en-US" w:eastAsia="zh-CN"/>
        </w:rPr>
        <w:t>.4</w:t>
      </w:r>
      <w:r>
        <w:rPr>
          <w:rFonts w:hint="eastAsia" w:asciiTheme="minorEastAsia" w:hAnsiTheme="minorEastAsia" w:eastAsiaTheme="minorEastAsia" w:cstheme="minorEastAsia"/>
          <w:b w:val="0"/>
          <w:bCs w:val="0"/>
          <w:sz w:val="21"/>
          <w:szCs w:val="21"/>
          <w:lang w:eastAsia="zh-CN"/>
        </w:rPr>
        <w:t>质量管理操作规程包括如下内容</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kern w:val="0"/>
          <w:sz w:val="21"/>
          <w:szCs w:val="21"/>
          <w:lang w:val="en-US" w:eastAsia="zh-CN" w:bidi="ca-ES"/>
        </w:rPr>
      </w:pPr>
      <w:r>
        <w:rPr>
          <w:rFonts w:hint="eastAsia" w:asciiTheme="minorEastAsia" w:hAnsiTheme="minorEastAsia" w:eastAsiaTheme="minorEastAsia" w:cstheme="minorEastAsia"/>
          <w:color w:val="000000"/>
          <w:kern w:val="0"/>
          <w:sz w:val="21"/>
          <w:szCs w:val="21"/>
          <w:lang w:val="en-US" w:eastAsia="zh-CN" w:bidi="ca-ES"/>
        </w:rPr>
        <w:t>a）</w:t>
      </w:r>
      <w:r>
        <w:rPr>
          <w:rFonts w:hint="eastAsia" w:asciiTheme="minorEastAsia" w:hAnsiTheme="minorEastAsia" w:eastAsiaTheme="minorEastAsia" w:cstheme="minorEastAsia"/>
          <w:color w:val="000000"/>
          <w:sz w:val="21"/>
          <w:szCs w:val="21"/>
        </w:rPr>
        <w:t>药品采购、验收、销售；</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kern w:val="0"/>
          <w:sz w:val="21"/>
          <w:szCs w:val="21"/>
          <w:lang w:val="en-US" w:eastAsia="zh-CN" w:bidi="ca-ES"/>
        </w:rPr>
      </w:pPr>
      <w:r>
        <w:rPr>
          <w:rFonts w:hint="eastAsia" w:asciiTheme="minorEastAsia" w:hAnsiTheme="minorEastAsia" w:eastAsiaTheme="minorEastAsia" w:cstheme="minorEastAsia"/>
          <w:color w:val="000000"/>
          <w:kern w:val="0"/>
          <w:sz w:val="21"/>
          <w:szCs w:val="21"/>
          <w:lang w:val="en-US" w:eastAsia="zh-CN" w:bidi="ca-ES"/>
        </w:rPr>
        <w:t>b）</w:t>
      </w:r>
      <w:r>
        <w:rPr>
          <w:rFonts w:hint="eastAsia" w:asciiTheme="minorEastAsia" w:hAnsiTheme="minorEastAsia" w:eastAsiaTheme="minorEastAsia" w:cstheme="minorEastAsia"/>
          <w:color w:val="000000"/>
          <w:sz w:val="21"/>
          <w:szCs w:val="21"/>
        </w:rPr>
        <w:t>处方审核、调配、核对</w:t>
      </w:r>
      <w:r>
        <w:rPr>
          <w:rFonts w:hint="eastAsia" w:asciiTheme="minorEastAsia" w:hAnsiTheme="minorEastAsia" w:eastAsiaTheme="minorEastAsia" w:cstheme="minorEastAsia"/>
          <w:color w:val="000000"/>
          <w:kern w:val="0"/>
          <w:sz w:val="21"/>
          <w:szCs w:val="21"/>
          <w:lang w:val="en-US" w:eastAsia="zh-CN" w:bidi="ca-ES"/>
        </w:rPr>
        <w:t>；</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535" w:leftChars="243" w:right="0" w:rightChars="0" w:firstLine="0" w:firstLineChars="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val="en-US" w:eastAsia="zh-CN" w:bidi="ca-ES"/>
        </w:rPr>
        <w:t>c）</w:t>
      </w:r>
      <w:r>
        <w:rPr>
          <w:rFonts w:hint="eastAsia" w:asciiTheme="minorEastAsia" w:hAnsiTheme="minorEastAsia" w:eastAsiaTheme="minorEastAsia" w:cstheme="minorEastAsia"/>
          <w:color w:val="000000"/>
          <w:sz w:val="21"/>
          <w:szCs w:val="21"/>
        </w:rPr>
        <w:t>中药饮片处方审核、调配、核对</w:t>
      </w:r>
      <w:r>
        <w:rPr>
          <w:rFonts w:hint="eastAsia" w:asciiTheme="minorEastAsia" w:hAnsiTheme="minorEastAsia" w:eastAsiaTheme="minorEastAsia" w:cstheme="minorEastAsia"/>
          <w:color w:val="000000"/>
          <w:kern w:val="0"/>
          <w:sz w:val="21"/>
          <w:szCs w:val="21"/>
          <w:lang w:val="en-US" w:eastAsia="zh-CN" w:bidi="ca-ES"/>
        </w:rPr>
        <w:t>；</w:t>
      </w:r>
      <w:r>
        <w:rPr>
          <w:rFonts w:hint="eastAsia" w:asciiTheme="minorEastAsia" w:hAnsiTheme="minorEastAsia" w:eastAsiaTheme="minorEastAsia" w:cstheme="minorEastAsia"/>
          <w:color w:val="000000"/>
          <w:kern w:val="0"/>
          <w:sz w:val="21"/>
          <w:szCs w:val="21"/>
          <w:lang w:val="en-US" w:eastAsia="zh-CN" w:bidi="ca-ES"/>
        </w:rPr>
        <w:br w:type="textWrapping"/>
      </w:r>
      <w:r>
        <w:rPr>
          <w:rFonts w:hint="eastAsia" w:asciiTheme="minorEastAsia" w:hAnsiTheme="minorEastAsia" w:eastAsiaTheme="minorEastAsia" w:cstheme="minorEastAsia"/>
          <w:color w:val="000000"/>
          <w:kern w:val="0"/>
          <w:sz w:val="21"/>
          <w:szCs w:val="21"/>
          <w:lang w:val="en-US" w:eastAsia="zh-CN" w:bidi="ca-ES"/>
        </w:rPr>
        <w:t>d）</w:t>
      </w:r>
      <w:r>
        <w:rPr>
          <w:rFonts w:hint="eastAsia" w:asciiTheme="minorEastAsia" w:hAnsiTheme="minorEastAsia" w:eastAsiaTheme="minorEastAsia" w:cstheme="minorEastAsia"/>
          <w:color w:val="000000"/>
          <w:sz w:val="21"/>
          <w:szCs w:val="21"/>
        </w:rPr>
        <w:t>药品拆零销售；</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lang w:val="en-US" w:eastAsia="zh-CN"/>
        </w:rPr>
        <w:t>e）</w:t>
      </w:r>
      <w:r>
        <w:rPr>
          <w:rFonts w:hint="eastAsia" w:asciiTheme="minorEastAsia" w:hAnsiTheme="minorEastAsia" w:eastAsiaTheme="minorEastAsia" w:cstheme="minorEastAsia"/>
          <w:color w:val="000000"/>
          <w:sz w:val="21"/>
          <w:szCs w:val="21"/>
        </w:rPr>
        <w:t>特殊管理的药品和国家有专门管理要求的药品的销售；</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lang w:val="en-US" w:eastAsia="zh-CN"/>
        </w:rPr>
        <w:t>d）</w:t>
      </w:r>
      <w:r>
        <w:rPr>
          <w:rFonts w:hint="eastAsia" w:asciiTheme="minorEastAsia" w:hAnsiTheme="minorEastAsia" w:eastAsiaTheme="minorEastAsia" w:cstheme="minorEastAsia"/>
          <w:color w:val="000000"/>
          <w:sz w:val="21"/>
          <w:szCs w:val="21"/>
        </w:rPr>
        <w:t>营业场所药品陈列及检查；</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e）</w:t>
      </w:r>
      <w:r>
        <w:rPr>
          <w:rFonts w:hint="eastAsia" w:asciiTheme="minorEastAsia" w:hAnsiTheme="minorEastAsia" w:eastAsiaTheme="minorEastAsia" w:cstheme="minorEastAsia"/>
          <w:color w:val="000000"/>
          <w:sz w:val="21"/>
          <w:szCs w:val="21"/>
        </w:rPr>
        <w:t>营业场所冷藏药品的存放；</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f）</w:t>
      </w:r>
      <w:r>
        <w:rPr>
          <w:rFonts w:hint="eastAsia" w:asciiTheme="minorEastAsia" w:hAnsiTheme="minorEastAsia" w:eastAsiaTheme="minorEastAsia" w:cstheme="minorEastAsia"/>
          <w:color w:val="000000"/>
          <w:sz w:val="21"/>
          <w:szCs w:val="21"/>
        </w:rPr>
        <w:t>计算机系统的操作和管理；</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g)</w:t>
      </w:r>
      <w:r>
        <w:rPr>
          <w:rFonts w:hint="eastAsia" w:asciiTheme="minorEastAsia" w:hAnsiTheme="minorEastAsia" w:eastAsiaTheme="minorEastAsia" w:cstheme="minorEastAsia"/>
          <w:color w:val="000000"/>
          <w:sz w:val="21"/>
          <w:szCs w:val="21"/>
        </w:rPr>
        <w:t>设置库房的还应当包括储存和养护的操作规程</w:t>
      </w:r>
      <w:r>
        <w:rPr>
          <w:rFonts w:hint="eastAsia" w:asciiTheme="minorEastAsia" w:hAnsiTheme="minorEastAsia" w:eastAsiaTheme="minorEastAsia" w:cstheme="minorEastAsia"/>
          <w:color w:val="000000"/>
          <w:sz w:val="21"/>
          <w:szCs w:val="21"/>
          <w:lang w:eastAsia="zh-CN"/>
        </w:rPr>
        <w:t>。</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cs="黑体"/>
          <w:color w:val="000000" w:themeColor="text1"/>
          <w:sz w:val="21"/>
          <w:szCs w:val="21"/>
          <w:lang w:val="en-US" w:eastAsia="zh-CN"/>
        </w:rPr>
        <w:t>8.5</w:t>
      </w:r>
      <w:r>
        <w:rPr>
          <w:rFonts w:hint="eastAsia" w:asciiTheme="minorEastAsia" w:hAnsiTheme="minorEastAsia" w:eastAsiaTheme="minorEastAsia" w:cstheme="minorEastAsia"/>
          <w:sz w:val="21"/>
          <w:szCs w:val="21"/>
          <w:lang w:eastAsia="zh-CN"/>
        </w:rPr>
        <w:t>质量管理记录、档案及凭证包括如下内容：</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kern w:val="0"/>
          <w:sz w:val="21"/>
          <w:szCs w:val="21"/>
          <w:lang w:val="en-US" w:eastAsia="zh-CN" w:bidi="ca-ES"/>
        </w:rPr>
      </w:pPr>
      <w:bookmarkStart w:id="30" w:name="_bookmark15"/>
      <w:bookmarkEnd w:id="30"/>
      <w:bookmarkStart w:id="31" w:name="_bookmark15"/>
      <w:bookmarkEnd w:id="31"/>
      <w:r>
        <w:rPr>
          <w:rFonts w:hint="eastAsia" w:asciiTheme="minorEastAsia" w:hAnsiTheme="minorEastAsia" w:eastAsiaTheme="minorEastAsia" w:cstheme="minorEastAsia"/>
          <w:color w:val="000000"/>
          <w:kern w:val="0"/>
          <w:sz w:val="21"/>
          <w:szCs w:val="21"/>
          <w:lang w:val="en-US" w:eastAsia="zh-CN" w:bidi="ca-ES"/>
        </w:rPr>
        <w:t>a)员工健康档案</w:t>
      </w:r>
      <w:r>
        <w:rPr>
          <w:rFonts w:hint="eastAsia" w:asciiTheme="minorEastAsia" w:hAnsiTheme="minorEastAsia" w:eastAsiaTheme="minorEastAsia" w:cstheme="minorEastAsia"/>
          <w:color w:val="000000"/>
          <w:sz w:val="21"/>
          <w:szCs w:val="21"/>
        </w:rPr>
        <w:t>；</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kern w:val="0"/>
          <w:sz w:val="21"/>
          <w:szCs w:val="21"/>
          <w:lang w:val="en-US" w:eastAsia="zh-CN" w:bidi="ca-ES"/>
        </w:rPr>
      </w:pPr>
      <w:r>
        <w:rPr>
          <w:rFonts w:hint="eastAsia" w:asciiTheme="minorEastAsia" w:hAnsiTheme="minorEastAsia" w:eastAsiaTheme="minorEastAsia" w:cstheme="minorEastAsia"/>
          <w:color w:val="000000"/>
          <w:kern w:val="0"/>
          <w:sz w:val="21"/>
          <w:szCs w:val="21"/>
          <w:lang w:val="en-US" w:eastAsia="zh-CN" w:bidi="ca-ES"/>
        </w:rPr>
        <w:t>b)员工培训档案；</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535" w:leftChars="243" w:right="0" w:rightChars="0" w:firstLine="0" w:firstLineChars="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val="en-US" w:eastAsia="zh-CN" w:bidi="ca-ES"/>
        </w:rPr>
        <w:t>c)药品质量档案；</w:t>
      </w:r>
      <w:r>
        <w:rPr>
          <w:rFonts w:hint="eastAsia" w:asciiTheme="minorEastAsia" w:hAnsiTheme="minorEastAsia" w:eastAsiaTheme="minorEastAsia" w:cstheme="minorEastAsia"/>
          <w:color w:val="000000"/>
          <w:kern w:val="0"/>
          <w:sz w:val="21"/>
          <w:szCs w:val="21"/>
          <w:lang w:val="en-US" w:eastAsia="zh-CN" w:bidi="ca-ES"/>
        </w:rPr>
        <w:br w:type="textWrapping"/>
      </w:r>
      <w:r>
        <w:rPr>
          <w:rFonts w:hint="eastAsia" w:asciiTheme="minorEastAsia" w:hAnsiTheme="minorEastAsia" w:eastAsiaTheme="minorEastAsia" w:cstheme="minorEastAsia"/>
          <w:color w:val="000000"/>
          <w:kern w:val="0"/>
          <w:sz w:val="21"/>
          <w:szCs w:val="21"/>
          <w:lang w:val="en-US" w:eastAsia="zh-CN" w:bidi="ca-ES"/>
        </w:rPr>
        <w:t>d)</w:t>
      </w:r>
      <w:r>
        <w:rPr>
          <w:rFonts w:hint="eastAsia" w:asciiTheme="minorEastAsia" w:hAnsiTheme="minorEastAsia" w:eastAsiaTheme="minorEastAsia" w:cstheme="minorEastAsia"/>
          <w:color w:val="000000"/>
          <w:sz w:val="21"/>
          <w:szCs w:val="21"/>
          <w:lang w:eastAsia="zh-CN"/>
        </w:rPr>
        <w:t>药品养护档案</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lang w:val="en-US" w:eastAsia="zh-CN"/>
        </w:rPr>
        <w:t>e)</w:t>
      </w:r>
      <w:r>
        <w:rPr>
          <w:rFonts w:hint="eastAsia" w:asciiTheme="minorEastAsia" w:hAnsiTheme="minorEastAsia" w:eastAsiaTheme="minorEastAsia" w:cstheme="minorEastAsia"/>
          <w:color w:val="000000"/>
          <w:sz w:val="21"/>
          <w:szCs w:val="21"/>
          <w:lang w:eastAsia="zh-CN"/>
        </w:rPr>
        <w:t>供货方档案</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lang w:val="en-US" w:eastAsia="zh-CN"/>
        </w:rPr>
        <w:t>f)</w:t>
      </w:r>
      <w:r>
        <w:rPr>
          <w:rFonts w:hint="eastAsia" w:asciiTheme="minorEastAsia" w:hAnsiTheme="minorEastAsia" w:eastAsiaTheme="minorEastAsia" w:cstheme="minorEastAsia"/>
          <w:color w:val="000000"/>
          <w:sz w:val="21"/>
          <w:szCs w:val="21"/>
          <w:lang w:eastAsia="zh-CN"/>
        </w:rPr>
        <w:t>设施和设备及定期检查、维修、保养档案</w:t>
      </w:r>
      <w:r>
        <w:rPr>
          <w:rFonts w:hint="eastAsia" w:asciiTheme="minorEastAsia" w:hAnsiTheme="minorEastAsia" w:eastAsiaTheme="minorEastAsia" w:cstheme="minorEastAsia"/>
          <w:color w:val="000000"/>
          <w:sz w:val="21"/>
          <w:szCs w:val="21"/>
        </w:rPr>
        <w:t>；</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g)</w:t>
      </w:r>
      <w:r>
        <w:rPr>
          <w:rFonts w:hint="eastAsia" w:asciiTheme="minorEastAsia" w:hAnsiTheme="minorEastAsia" w:eastAsiaTheme="minorEastAsia" w:cstheme="minorEastAsia"/>
          <w:color w:val="000000"/>
          <w:sz w:val="21"/>
          <w:szCs w:val="21"/>
          <w:lang w:eastAsia="zh-CN"/>
        </w:rPr>
        <w:t>计量器具管理档案</w:t>
      </w:r>
      <w:r>
        <w:rPr>
          <w:rFonts w:hint="eastAsia" w:asciiTheme="minorEastAsia" w:hAnsiTheme="minorEastAsia" w:eastAsiaTheme="minorEastAsia" w:cstheme="minorEastAsia"/>
          <w:color w:val="000000"/>
          <w:sz w:val="21"/>
          <w:szCs w:val="21"/>
        </w:rPr>
        <w:t>；</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h)</w:t>
      </w:r>
      <w:r>
        <w:rPr>
          <w:rFonts w:hint="eastAsia" w:asciiTheme="minorEastAsia" w:hAnsiTheme="minorEastAsia" w:eastAsiaTheme="minorEastAsia" w:cstheme="minorEastAsia"/>
          <w:color w:val="000000"/>
          <w:sz w:val="21"/>
          <w:szCs w:val="21"/>
          <w:lang w:eastAsia="zh-CN"/>
        </w:rPr>
        <w:t>首营企业审批表</w:t>
      </w:r>
      <w:r>
        <w:rPr>
          <w:rFonts w:hint="eastAsia" w:asciiTheme="minorEastAsia" w:hAnsiTheme="minorEastAsia" w:eastAsiaTheme="minorEastAsia" w:cstheme="minorEastAsia"/>
          <w:color w:val="000000"/>
          <w:sz w:val="21"/>
          <w:szCs w:val="21"/>
        </w:rPr>
        <w:t>；</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i)</w:t>
      </w:r>
      <w:r>
        <w:rPr>
          <w:rFonts w:hint="eastAsia" w:asciiTheme="minorEastAsia" w:hAnsiTheme="minorEastAsia" w:eastAsiaTheme="minorEastAsia" w:cstheme="minorEastAsia"/>
          <w:color w:val="000000"/>
          <w:sz w:val="21"/>
          <w:szCs w:val="21"/>
          <w:lang w:eastAsia="zh-CN"/>
        </w:rPr>
        <w:t>首营品种审批表</w:t>
      </w:r>
      <w:r>
        <w:rPr>
          <w:rFonts w:hint="eastAsia" w:asciiTheme="minorEastAsia" w:hAnsiTheme="minorEastAsia" w:eastAsiaTheme="minorEastAsia" w:cstheme="minorEastAsia"/>
          <w:color w:val="000000"/>
          <w:sz w:val="21"/>
          <w:szCs w:val="21"/>
        </w:rPr>
        <w:t>；</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j)药品质量信息汇总表</w:t>
      </w:r>
      <w:r>
        <w:rPr>
          <w:rFonts w:hint="eastAsia" w:asciiTheme="minorEastAsia" w:hAnsiTheme="minorEastAsia" w:eastAsiaTheme="minorEastAsia" w:cstheme="minorEastAsia"/>
          <w:color w:val="000000"/>
          <w:sz w:val="21"/>
          <w:szCs w:val="21"/>
          <w:lang w:eastAsia="zh-CN"/>
        </w:rPr>
        <w:t>；</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k)</w:t>
      </w:r>
      <w:r>
        <w:rPr>
          <w:rFonts w:hint="eastAsia" w:asciiTheme="minorEastAsia" w:hAnsiTheme="minorEastAsia" w:eastAsiaTheme="minorEastAsia" w:cstheme="minorEastAsia"/>
          <w:color w:val="000000"/>
          <w:sz w:val="21"/>
          <w:szCs w:val="21"/>
          <w:lang w:eastAsia="zh-CN"/>
        </w:rPr>
        <w:t>药品质量问题追踪表；</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l)</w:t>
      </w:r>
      <w:r>
        <w:rPr>
          <w:rFonts w:hint="eastAsia" w:asciiTheme="minorEastAsia" w:hAnsiTheme="minorEastAsia" w:eastAsiaTheme="minorEastAsia" w:cstheme="minorEastAsia"/>
          <w:color w:val="000000"/>
          <w:sz w:val="21"/>
          <w:szCs w:val="21"/>
          <w:lang w:eastAsia="zh-CN"/>
        </w:rPr>
        <w:t>药品不良反应报告表；</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m)</w:t>
      </w:r>
      <w:r>
        <w:rPr>
          <w:rFonts w:hint="eastAsia" w:asciiTheme="minorEastAsia" w:hAnsiTheme="minorEastAsia" w:eastAsiaTheme="minorEastAsia" w:cstheme="minorEastAsia"/>
          <w:color w:val="000000"/>
          <w:sz w:val="21"/>
          <w:szCs w:val="21"/>
          <w:lang w:eastAsia="zh-CN"/>
        </w:rPr>
        <w:t>药品采购记录；</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n)</w:t>
      </w:r>
      <w:r>
        <w:rPr>
          <w:rFonts w:hint="eastAsia" w:asciiTheme="minorEastAsia" w:hAnsiTheme="minorEastAsia" w:eastAsiaTheme="minorEastAsia" w:cstheme="minorEastAsia"/>
          <w:color w:val="000000"/>
          <w:sz w:val="21"/>
          <w:szCs w:val="21"/>
          <w:lang w:eastAsia="zh-CN"/>
        </w:rPr>
        <w:t>药品验收记录；</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o)</w:t>
      </w:r>
      <w:r>
        <w:rPr>
          <w:rFonts w:hint="eastAsia" w:asciiTheme="minorEastAsia" w:hAnsiTheme="minorEastAsia" w:eastAsiaTheme="minorEastAsia" w:cstheme="minorEastAsia"/>
          <w:color w:val="000000"/>
          <w:sz w:val="21"/>
          <w:szCs w:val="21"/>
          <w:lang w:eastAsia="zh-CN"/>
        </w:rPr>
        <w:t>药品销售记录；</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p)</w:t>
      </w:r>
      <w:r>
        <w:rPr>
          <w:rFonts w:hint="eastAsia" w:asciiTheme="minorEastAsia" w:hAnsiTheme="minorEastAsia" w:eastAsiaTheme="minorEastAsia" w:cstheme="minorEastAsia"/>
          <w:color w:val="000000"/>
          <w:sz w:val="21"/>
          <w:szCs w:val="21"/>
          <w:lang w:eastAsia="zh-CN"/>
        </w:rPr>
        <w:t>药品陈列检查记录；</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q)</w:t>
      </w:r>
      <w:r>
        <w:rPr>
          <w:rFonts w:hint="eastAsia" w:asciiTheme="minorEastAsia" w:hAnsiTheme="minorEastAsia" w:eastAsiaTheme="minorEastAsia" w:cstheme="minorEastAsia"/>
          <w:color w:val="000000"/>
          <w:sz w:val="21"/>
          <w:szCs w:val="21"/>
          <w:lang w:eastAsia="zh-CN"/>
        </w:rPr>
        <w:t>不合格药品报损、销毁记录；</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r)</w:t>
      </w:r>
      <w:r>
        <w:rPr>
          <w:rFonts w:hint="eastAsia" w:asciiTheme="minorEastAsia" w:hAnsiTheme="minorEastAsia" w:eastAsiaTheme="minorEastAsia" w:cstheme="minorEastAsia"/>
          <w:color w:val="000000"/>
          <w:sz w:val="21"/>
          <w:szCs w:val="21"/>
          <w:lang w:eastAsia="zh-CN"/>
        </w:rPr>
        <w:t>温湿度监测记录；</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s)</w:t>
      </w:r>
      <w:r>
        <w:rPr>
          <w:rFonts w:hint="eastAsia" w:asciiTheme="minorEastAsia" w:hAnsiTheme="minorEastAsia" w:eastAsiaTheme="minorEastAsia" w:cstheme="minorEastAsia"/>
          <w:color w:val="000000"/>
          <w:sz w:val="21"/>
          <w:szCs w:val="21"/>
          <w:lang w:eastAsia="zh-CN"/>
        </w:rPr>
        <w:t>计量器具检定、校准记录；</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t)</w:t>
      </w:r>
      <w:r>
        <w:rPr>
          <w:rFonts w:hint="eastAsia" w:asciiTheme="minorEastAsia" w:hAnsiTheme="minorEastAsia" w:eastAsiaTheme="minorEastAsia" w:cstheme="minorEastAsia"/>
          <w:color w:val="000000"/>
          <w:sz w:val="21"/>
          <w:szCs w:val="21"/>
          <w:lang w:eastAsia="zh-CN"/>
        </w:rPr>
        <w:t>质量事故报告记录；</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u)</w:t>
      </w:r>
      <w:r>
        <w:rPr>
          <w:rFonts w:hint="eastAsia" w:asciiTheme="minorEastAsia" w:hAnsiTheme="minorEastAsia" w:eastAsiaTheme="minorEastAsia" w:cstheme="minorEastAsia"/>
          <w:color w:val="000000"/>
          <w:sz w:val="21"/>
          <w:szCs w:val="21"/>
          <w:lang w:eastAsia="zh-CN"/>
        </w:rPr>
        <w:t>药品不良反应报告记录；</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v)</w:t>
      </w:r>
      <w:r>
        <w:rPr>
          <w:rFonts w:hint="eastAsia" w:asciiTheme="minorEastAsia" w:hAnsiTheme="minorEastAsia" w:eastAsiaTheme="minorEastAsia" w:cstheme="minorEastAsia"/>
          <w:color w:val="000000"/>
          <w:sz w:val="21"/>
          <w:szCs w:val="21"/>
          <w:lang w:eastAsia="zh-CN"/>
        </w:rPr>
        <w:t>中药饮片装斗、清斗记录；</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w)</w:t>
      </w:r>
      <w:r>
        <w:rPr>
          <w:rFonts w:hint="eastAsia" w:asciiTheme="minorEastAsia" w:hAnsiTheme="minorEastAsia" w:eastAsiaTheme="minorEastAsia" w:cstheme="minorEastAsia"/>
          <w:color w:val="000000"/>
          <w:sz w:val="21"/>
          <w:szCs w:val="21"/>
          <w:lang w:eastAsia="zh-CN"/>
        </w:rPr>
        <w:t>药品拆零销售记录；</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x)设置库房的需建立药品养护记录</w:t>
      </w:r>
      <w:r>
        <w:rPr>
          <w:rFonts w:hint="eastAsia" w:asciiTheme="minorEastAsia" w:hAnsiTheme="minorEastAsia" w:eastAsiaTheme="minorEastAsia" w:cstheme="minorEastAsia"/>
          <w:color w:val="000000"/>
          <w:sz w:val="21"/>
          <w:szCs w:val="21"/>
          <w:lang w:eastAsia="zh-CN"/>
        </w:rPr>
        <w:t>；</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y)其他应当设立的记录、档案；</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z)应当</w:t>
      </w:r>
      <w:r>
        <w:rPr>
          <w:rFonts w:hint="eastAsia" w:asciiTheme="minorEastAsia" w:hAnsiTheme="minorEastAsia" w:eastAsiaTheme="minorEastAsia" w:cstheme="minorEastAsia"/>
          <w:color w:val="000000"/>
          <w:sz w:val="21"/>
          <w:szCs w:val="21"/>
        </w:rPr>
        <w:t>做到真实、完整、准确、有效和可追溯</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记录及相关凭证应当至少保存5年。特殊管理的药品的记录及凭证按相关规定保存。</w:t>
      </w:r>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cs="黑体"/>
          <w:b w:val="0"/>
          <w:bCs w:val="0"/>
          <w:sz w:val="21"/>
          <w:szCs w:val="21"/>
          <w:lang w:val="en-US" w:eastAsia="zh-CN"/>
        </w:rPr>
        <w:t>8</w:t>
      </w:r>
      <w:r>
        <w:rPr>
          <w:rFonts w:hint="eastAsia" w:ascii="黑体" w:hAnsi="黑体" w:eastAsia="黑体" w:cs="黑体"/>
          <w:b w:val="0"/>
          <w:bCs w:val="0"/>
          <w:sz w:val="21"/>
          <w:szCs w:val="21"/>
          <w:lang w:val="en-US" w:eastAsia="zh-CN"/>
        </w:rPr>
        <w:t>.6</w:t>
      </w:r>
      <w:r>
        <w:rPr>
          <w:rFonts w:hint="eastAsia" w:cs="黑体"/>
          <w:b w:val="0"/>
          <w:bCs w:val="0"/>
          <w:sz w:val="21"/>
          <w:szCs w:val="21"/>
          <w:lang w:val="en-US" w:eastAsia="zh-CN"/>
        </w:rPr>
        <w:t xml:space="preserve"> </w:t>
      </w:r>
      <w:r>
        <w:rPr>
          <w:rFonts w:hint="eastAsia" w:asciiTheme="minorEastAsia" w:hAnsiTheme="minorEastAsia" w:eastAsiaTheme="minorEastAsia" w:cstheme="minorEastAsia"/>
          <w:color w:val="000000"/>
          <w:sz w:val="21"/>
          <w:szCs w:val="21"/>
          <w:lang w:eastAsia="zh-CN"/>
        </w:rPr>
        <w:t>应当</w:t>
      </w:r>
      <w:r>
        <w:rPr>
          <w:rFonts w:hint="eastAsia" w:asciiTheme="minorEastAsia" w:hAnsiTheme="minorEastAsia" w:eastAsiaTheme="minorEastAsia" w:cstheme="minorEastAsia"/>
          <w:color w:val="000000"/>
          <w:sz w:val="21"/>
          <w:szCs w:val="21"/>
        </w:rPr>
        <w:t>对质量管理文件定期审核、及时修订。</w:t>
      </w:r>
      <w:bookmarkStart w:id="32" w:name="_bookmark16"/>
      <w:bookmarkEnd w:id="32"/>
      <w:bookmarkStart w:id="33" w:name="_bookmark16"/>
      <w:bookmarkEnd w:id="33"/>
    </w:p>
    <w:p>
      <w:pPr>
        <w:pStyle w:val="14"/>
        <w:keepNext w:val="0"/>
        <w:keepLines w:val="0"/>
        <w:pageBreakBefore w:val="0"/>
        <w:numPr>
          <w:ilvl w:val="0"/>
          <w:numId w:val="0"/>
        </w:numPr>
        <w:tabs>
          <w:tab w:val="left" w:pos="854"/>
          <w:tab w:val="left" w:pos="855"/>
        </w:tabs>
        <w:kinsoku/>
        <w:wordWrap/>
        <w:overflowPunct/>
        <w:topLinePunct w:val="0"/>
        <w:autoSpaceDE w:val="0"/>
        <w:autoSpaceDN w:val="0"/>
        <w:bidi w:val="0"/>
        <w:adjustRightInd/>
        <w:snapToGrid/>
        <w:spacing w:before="0" w:after="0" w:line="400" w:lineRule="exact"/>
        <w:ind w:left="117" w:leftChars="0" w:right="0" w:rightChars="0" w:firstLine="420" w:firstLineChars="200"/>
        <w:jc w:val="left"/>
        <w:textAlignment w:val="auto"/>
        <w:rPr>
          <w:rFonts w:hint="eastAsia" w:asciiTheme="minorEastAsia" w:hAnsiTheme="minorEastAsia" w:eastAsiaTheme="minorEastAsia" w:cstheme="minorEastAsia"/>
          <w:sz w:val="21"/>
          <w:szCs w:val="21"/>
        </w:rPr>
      </w:pPr>
      <w:r>
        <w:rPr>
          <w:rFonts w:hint="eastAsia" w:cs="黑体"/>
          <w:b w:val="0"/>
          <w:bCs w:val="0"/>
          <w:sz w:val="21"/>
          <w:szCs w:val="21"/>
          <w:lang w:val="en-US" w:eastAsia="zh-CN"/>
        </w:rPr>
        <w:t>8</w:t>
      </w:r>
      <w:r>
        <w:rPr>
          <w:rFonts w:hint="eastAsia" w:ascii="黑体" w:hAnsi="黑体" w:eastAsia="黑体" w:cs="黑体"/>
          <w:b w:val="0"/>
          <w:bCs w:val="0"/>
          <w:sz w:val="21"/>
          <w:szCs w:val="21"/>
          <w:lang w:val="en-US" w:eastAsia="zh-CN"/>
        </w:rPr>
        <w:t>.7</w:t>
      </w:r>
      <w:r>
        <w:rPr>
          <w:rFonts w:hint="eastAsia" w:cs="黑体"/>
          <w:b w:val="0"/>
          <w:bCs w:val="0"/>
          <w:sz w:val="21"/>
          <w:szCs w:val="21"/>
          <w:lang w:val="en-US" w:eastAsia="zh-CN"/>
        </w:rPr>
        <w:t xml:space="preserve"> </w:t>
      </w:r>
      <w:r>
        <w:rPr>
          <w:rFonts w:hint="eastAsia" w:asciiTheme="minorEastAsia" w:hAnsiTheme="minorEastAsia" w:eastAsiaTheme="minorEastAsia" w:cstheme="minorEastAsia"/>
          <w:color w:val="000000"/>
          <w:sz w:val="21"/>
          <w:szCs w:val="21"/>
        </w:rPr>
        <w:t>企业应当采取措施确保各岗位人员正确理解质量管理文件的内容，保证质量管理文件有效执行。</w:t>
      </w:r>
    </w:p>
    <w:p>
      <w:pPr>
        <w:pStyle w:val="5"/>
        <w:keepNext w:val="0"/>
        <w:keepLines w:val="0"/>
        <w:pageBreakBefore w:val="0"/>
        <w:kinsoku/>
        <w:wordWrap/>
        <w:overflowPunct/>
        <w:topLinePunct w:val="0"/>
        <w:autoSpaceDE w:val="0"/>
        <w:autoSpaceDN w:val="0"/>
        <w:bidi w:val="0"/>
        <w:adjustRightInd/>
        <w:snapToGrid/>
        <w:spacing w:before="8" w:line="40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p>
    <w:p>
      <w:pPr>
        <w:widowControl w:val="0"/>
        <w:wordWrap/>
        <w:adjustRightInd/>
        <w:snapToGrid/>
        <w:spacing w:line="460" w:lineRule="exact"/>
        <w:ind w:right="0"/>
        <w:jc w:val="left"/>
        <w:textAlignment w:val="auto"/>
        <w:outlineLvl w:val="1"/>
        <w:rPr>
          <w:rFonts w:hint="eastAsia" w:asciiTheme="minorEastAsia" w:hAnsiTheme="minorEastAsia" w:eastAsiaTheme="minorEastAsia" w:cstheme="minorEastAsia"/>
          <w:kern w:val="2"/>
          <w:sz w:val="21"/>
          <w:szCs w:val="21"/>
          <w:highlight w:val="none"/>
          <w:lang w:val="en-US" w:eastAsia="zh-CN" w:bidi="ar-SA"/>
        </w:rPr>
      </w:pPr>
    </w:p>
    <w:p>
      <w:pPr>
        <w:pStyle w:val="5"/>
        <w:rPr>
          <w:rFonts w:hint="eastAsia" w:asciiTheme="minorEastAsia" w:hAnsiTheme="minorEastAsia" w:eastAsiaTheme="minorEastAsia" w:cstheme="minorEastAsia"/>
          <w:sz w:val="21"/>
          <w:szCs w:val="21"/>
        </w:rPr>
      </w:pPr>
    </w:p>
    <w:p>
      <w:pPr>
        <w:pStyle w:val="5"/>
        <w:rPr>
          <w:rFonts w:hint="eastAsia" w:asciiTheme="minorEastAsia" w:hAnsiTheme="minorEastAsia" w:eastAsiaTheme="minorEastAsia" w:cstheme="minorEastAsia"/>
          <w:sz w:val="21"/>
          <w:szCs w:val="21"/>
        </w:rPr>
      </w:pPr>
    </w:p>
    <w:p>
      <w:pPr>
        <w:pStyle w:val="5"/>
        <w:rPr>
          <w:rFonts w:ascii="黑体"/>
          <w:sz w:val="20"/>
        </w:rPr>
      </w:pPr>
    </w:p>
    <w:p>
      <w:pPr>
        <w:keepNext w:val="0"/>
        <w:keepLines w:val="0"/>
        <w:widowControl/>
        <w:suppressLineNumbers w:val="0"/>
        <w:jc w:val="left"/>
        <w:rPr>
          <w:rFonts w:ascii="FZHTK--GBK1-0" w:hAnsi="FZHTK--GBK1-0" w:eastAsia="FZHTK--GBK1-0" w:cs="FZHTK--GBK1-0"/>
          <w:color w:val="000000"/>
          <w:kern w:val="0"/>
          <w:sz w:val="19"/>
          <w:szCs w:val="19"/>
          <w:lang w:val="en-US" w:eastAsia="zh-CN" w:bidi="ar"/>
        </w:rPr>
      </w:pPr>
    </w:p>
    <w:p>
      <w:pPr>
        <w:keepNext w:val="0"/>
        <w:keepLines w:val="0"/>
        <w:widowControl/>
        <w:suppressLineNumbers w:val="0"/>
        <w:ind w:firstLine="7500" w:firstLineChars="2500"/>
        <w:jc w:val="left"/>
        <w:rPr>
          <w:rFonts w:ascii="FZHTK--GBK1-0" w:hAnsi="FZHTK--GBK1-0" w:eastAsia="FZHTK--GBK1-0" w:cs="FZHTK--GBK1-0"/>
          <w:color w:val="000000"/>
          <w:kern w:val="0"/>
          <w:sz w:val="30"/>
          <w:szCs w:val="30"/>
          <w:lang w:val="en-US" w:eastAsia="zh-CN" w:bidi="ar"/>
        </w:rPr>
      </w:pPr>
    </w:p>
    <w:p>
      <w:pPr>
        <w:keepNext w:val="0"/>
        <w:keepLines w:val="0"/>
        <w:widowControl/>
        <w:suppressLineNumbers w:val="0"/>
        <w:jc w:val="left"/>
        <w:rPr>
          <w:rFonts w:ascii="FZHTK--GBK1-0" w:hAnsi="FZHTK--GBK1-0" w:eastAsia="FZHTK--GBK1-0" w:cs="FZHTK--GBK1-0"/>
          <w:b/>
          <w:bCs/>
          <w:color w:val="000000"/>
          <w:kern w:val="0"/>
          <w:sz w:val="30"/>
          <w:szCs w:val="30"/>
          <w:lang w:val="en-US" w:eastAsia="zh-CN" w:bidi="ar"/>
        </w:rPr>
      </w:pPr>
    </w:p>
    <w:p>
      <w:pPr>
        <w:keepNext w:val="0"/>
        <w:keepLines w:val="0"/>
        <w:widowControl/>
        <w:suppressLineNumbers w:val="0"/>
        <w:jc w:val="left"/>
        <w:rPr>
          <w:rFonts w:ascii="FZHTK--GBK1-0" w:hAnsi="FZHTK--GBK1-0" w:eastAsia="FZHTK--GBK1-0" w:cs="FZHTK--GBK1-0"/>
          <w:b/>
          <w:bCs/>
          <w:color w:val="000000"/>
          <w:kern w:val="0"/>
          <w:sz w:val="30"/>
          <w:szCs w:val="30"/>
          <w:lang w:val="en-US" w:eastAsia="zh-CN" w:bidi="ar"/>
        </w:rPr>
      </w:pPr>
    </w:p>
    <w:p>
      <w:pPr>
        <w:keepNext w:val="0"/>
        <w:keepLines w:val="0"/>
        <w:widowControl/>
        <w:suppressLineNumbers w:val="0"/>
        <w:jc w:val="left"/>
        <w:rPr>
          <w:rFonts w:ascii="FZHTK--GBK1-0" w:hAnsi="FZHTK--GBK1-0" w:eastAsia="FZHTK--GBK1-0" w:cs="FZHTK--GBK1-0"/>
          <w:b/>
          <w:bCs/>
          <w:color w:val="000000"/>
          <w:kern w:val="0"/>
          <w:sz w:val="30"/>
          <w:szCs w:val="30"/>
          <w:lang w:val="en-US" w:eastAsia="zh-CN" w:bidi="ar"/>
        </w:rPr>
      </w:pPr>
    </w:p>
    <w:p>
      <w:pPr>
        <w:keepNext w:val="0"/>
        <w:keepLines w:val="0"/>
        <w:widowControl/>
        <w:suppressLineNumbers w:val="0"/>
        <w:jc w:val="left"/>
        <w:rPr>
          <w:rFonts w:ascii="FZHTK--GBK1-0" w:hAnsi="FZHTK--GBK1-0" w:eastAsia="FZHTK--GBK1-0" w:cs="FZHTK--GBK1-0"/>
          <w:b/>
          <w:bCs/>
          <w:color w:val="000000"/>
          <w:kern w:val="0"/>
          <w:sz w:val="30"/>
          <w:szCs w:val="30"/>
          <w:lang w:val="en-US" w:eastAsia="zh-CN" w:bidi="ar"/>
        </w:rPr>
      </w:pPr>
    </w:p>
    <w:p>
      <w:pPr>
        <w:keepNext w:val="0"/>
        <w:keepLines w:val="0"/>
        <w:widowControl/>
        <w:suppressLineNumbers w:val="0"/>
        <w:jc w:val="left"/>
        <w:rPr>
          <w:rFonts w:ascii="FZHTK--GBK1-0" w:hAnsi="FZHTK--GBK1-0" w:eastAsia="FZHTK--GBK1-0" w:cs="FZHTK--GBK1-0"/>
          <w:b/>
          <w:bCs/>
          <w:color w:val="000000"/>
          <w:kern w:val="0"/>
          <w:sz w:val="30"/>
          <w:szCs w:val="30"/>
          <w:lang w:val="en-US" w:eastAsia="zh-CN" w:bidi="ar"/>
        </w:rPr>
      </w:pPr>
    </w:p>
    <w:p>
      <w:pPr>
        <w:keepNext w:val="0"/>
        <w:keepLines w:val="0"/>
        <w:widowControl/>
        <w:suppressLineNumbers w:val="0"/>
        <w:jc w:val="left"/>
        <w:rPr>
          <w:rFonts w:ascii="FZHTK--GBK1-0" w:hAnsi="FZHTK--GBK1-0" w:eastAsia="FZHTK--GBK1-0" w:cs="FZHTK--GBK1-0"/>
          <w:b/>
          <w:bCs/>
          <w:color w:val="000000"/>
          <w:kern w:val="0"/>
          <w:sz w:val="30"/>
          <w:szCs w:val="30"/>
          <w:lang w:val="en-US" w:eastAsia="zh-CN" w:bidi="ar"/>
        </w:rPr>
      </w:pPr>
    </w:p>
    <w:p>
      <w:pPr>
        <w:keepNext w:val="0"/>
        <w:keepLines w:val="0"/>
        <w:widowControl/>
        <w:suppressLineNumbers w:val="0"/>
        <w:jc w:val="left"/>
        <w:rPr>
          <w:rFonts w:ascii="FZHTK--GBK1-0" w:hAnsi="FZHTK--GBK1-0" w:eastAsia="FZHTK--GBK1-0" w:cs="FZHTK--GBK1-0"/>
          <w:b/>
          <w:bCs/>
          <w:color w:val="000000"/>
          <w:kern w:val="0"/>
          <w:sz w:val="30"/>
          <w:szCs w:val="30"/>
          <w:lang w:val="en-US" w:eastAsia="zh-CN" w:bidi="ar"/>
        </w:rPr>
      </w:pPr>
    </w:p>
    <w:p>
      <w:pPr>
        <w:keepNext w:val="0"/>
        <w:keepLines w:val="0"/>
        <w:widowControl/>
        <w:suppressLineNumbers w:val="0"/>
        <w:jc w:val="left"/>
        <w:rPr>
          <w:rFonts w:ascii="FZHTK--GBK1-0" w:hAnsi="FZHTK--GBK1-0" w:eastAsia="FZHTK--GBK1-0" w:cs="FZHTK--GBK1-0"/>
          <w:b/>
          <w:bCs/>
          <w:color w:val="000000"/>
          <w:kern w:val="0"/>
          <w:sz w:val="30"/>
          <w:szCs w:val="30"/>
          <w:lang w:val="en-US" w:eastAsia="zh-CN" w:bidi="ar"/>
        </w:rPr>
      </w:pPr>
    </w:p>
    <w:p>
      <w:pPr>
        <w:keepNext w:val="0"/>
        <w:keepLines w:val="0"/>
        <w:widowControl/>
        <w:suppressLineNumbers w:val="0"/>
        <w:jc w:val="left"/>
        <w:rPr>
          <w:rFonts w:ascii="FZHTK--GBK1-0" w:hAnsi="FZHTK--GBK1-0" w:eastAsia="FZHTK--GBK1-0" w:cs="FZHTK--GBK1-0"/>
          <w:b/>
          <w:bCs/>
          <w:color w:val="000000"/>
          <w:kern w:val="0"/>
          <w:sz w:val="30"/>
          <w:szCs w:val="30"/>
          <w:lang w:val="en-US" w:eastAsia="zh-CN" w:bidi="ar"/>
        </w:rPr>
      </w:pPr>
    </w:p>
    <w:p>
      <w:pPr>
        <w:keepNext w:val="0"/>
        <w:keepLines w:val="0"/>
        <w:widowControl/>
        <w:suppressLineNumbers w:val="0"/>
        <w:jc w:val="left"/>
        <w:rPr>
          <w:rFonts w:ascii="FZHTK--GBK1-0" w:hAnsi="FZHTK--GBK1-0" w:eastAsia="FZHTK--GBK1-0" w:cs="FZHTK--GBK1-0"/>
          <w:b/>
          <w:bCs/>
          <w:color w:val="000000"/>
          <w:kern w:val="0"/>
          <w:sz w:val="30"/>
          <w:szCs w:val="30"/>
          <w:lang w:val="en-US" w:eastAsia="zh-CN" w:bidi="ar"/>
        </w:rPr>
      </w:pPr>
    </w:p>
    <w:p>
      <w:pPr>
        <w:keepNext w:val="0"/>
        <w:keepLines w:val="0"/>
        <w:widowControl/>
        <w:suppressLineNumbers w:val="0"/>
        <w:ind w:firstLine="3902" w:firstLineChars="1300"/>
        <w:jc w:val="left"/>
        <w:rPr>
          <w:b/>
          <w:bCs/>
          <w:sz w:val="30"/>
          <w:szCs w:val="30"/>
        </w:rPr>
      </w:pPr>
      <w:r>
        <w:rPr>
          <w:rFonts w:ascii="FZHTK--GBK1-0" w:hAnsi="FZHTK--GBK1-0" w:eastAsia="FZHTK--GBK1-0" w:cs="FZHTK--GBK1-0"/>
          <w:b/>
          <w:bCs/>
          <w:color w:val="000000"/>
          <w:kern w:val="0"/>
          <w:sz w:val="30"/>
          <w:szCs w:val="30"/>
          <w:lang w:val="en-US" w:eastAsia="zh-CN" w:bidi="ar"/>
        </w:rPr>
        <w:t xml:space="preserve">参 考 文 献 </w:t>
      </w:r>
    </w:p>
    <w:p>
      <w:pPr>
        <w:pStyle w:val="5"/>
        <w:rPr>
          <w:rFonts w:hint="eastAsia" w:ascii="黑体"/>
          <w:sz w:val="20"/>
          <w:lang w:val="en-US" w:eastAsia="zh-CN"/>
        </w:rPr>
      </w:pPr>
      <w:r>
        <w:rPr>
          <w:rFonts w:hint="eastAsia" w:ascii="黑体"/>
          <w:sz w:val="20"/>
          <w:lang w:val="en-US" w:eastAsia="zh-CN"/>
        </w:rPr>
        <w:t xml:space="preserve">   </w:t>
      </w:r>
    </w:p>
    <w:p>
      <w:pPr>
        <w:keepNext w:val="0"/>
        <w:keepLines w:val="0"/>
        <w:widowControl/>
        <w:suppressLineNumbers w:val="0"/>
        <w:ind w:firstLine="380" w:firstLineChars="200"/>
        <w:jc w:val="left"/>
        <w:rPr>
          <w:rFonts w:hint="eastAsia" w:ascii="宋体" w:hAnsi="宋体" w:cs="宋体"/>
          <w:color w:val="000000" w:themeColor="text1"/>
          <w:kern w:val="2"/>
          <w:sz w:val="21"/>
          <w:szCs w:val="21"/>
          <w:highlight w:val="none"/>
          <w:lang w:val="en-US" w:eastAsia="zh-CN" w:bidi="ar-SA"/>
        </w:rPr>
      </w:pPr>
      <w:r>
        <w:rPr>
          <w:rFonts w:ascii="E-BZ" w:hAnsi="E-BZ" w:eastAsia="E-BZ" w:cs="E-BZ"/>
          <w:color w:val="000000" w:themeColor="text1"/>
          <w:kern w:val="0"/>
          <w:sz w:val="19"/>
          <w:szCs w:val="19"/>
          <w:lang w:val="en-US" w:eastAsia="zh-CN" w:bidi="ar"/>
        </w:rPr>
        <w:t>[1]</w:t>
      </w:r>
      <w:r>
        <w:rPr>
          <w:rFonts w:hint="eastAsia" w:ascii="E-BZ" w:hAnsi="E-BZ" w:eastAsia="E-BZ" w:cs="E-BZ"/>
          <w:color w:val="000000" w:themeColor="text1"/>
          <w:kern w:val="0"/>
          <w:sz w:val="19"/>
          <w:szCs w:val="19"/>
          <w:lang w:val="en-US" w:eastAsia="zh-CN" w:bidi="ar"/>
        </w:rPr>
        <w:t xml:space="preserve"> </w:t>
      </w:r>
      <w:r>
        <w:rPr>
          <w:rFonts w:hint="eastAsia" w:ascii="宋体" w:hAnsi="宋体" w:cs="宋体"/>
          <w:color w:val="000000" w:themeColor="text1"/>
          <w:kern w:val="2"/>
          <w:sz w:val="21"/>
          <w:szCs w:val="21"/>
          <w:highlight w:val="none"/>
          <w:lang w:val="en-US" w:eastAsia="zh-CN" w:bidi="ar-SA"/>
        </w:rPr>
        <w:t>《</w:t>
      </w:r>
      <w:r>
        <w:rPr>
          <w:rFonts w:hint="eastAsia" w:cs="宋体"/>
          <w:color w:val="000000" w:themeColor="text1"/>
          <w:kern w:val="2"/>
          <w:sz w:val="21"/>
          <w:szCs w:val="21"/>
          <w:highlight w:val="none"/>
          <w:lang w:val="en-US" w:eastAsia="zh-CN" w:bidi="ar-SA"/>
        </w:rPr>
        <w:t>中华人民共和国</w:t>
      </w:r>
      <w:r>
        <w:rPr>
          <w:rFonts w:hint="eastAsia" w:ascii="宋体" w:hAnsi="宋体" w:cs="宋体"/>
          <w:color w:val="000000" w:themeColor="text1"/>
          <w:kern w:val="2"/>
          <w:sz w:val="21"/>
          <w:szCs w:val="21"/>
          <w:highlight w:val="none"/>
          <w:lang w:val="en-US" w:eastAsia="zh-CN" w:bidi="ar-SA"/>
        </w:rPr>
        <w:t>药品管理法》</w:t>
      </w:r>
    </w:p>
    <w:p>
      <w:pPr>
        <w:pStyle w:val="5"/>
        <w:keepNext w:val="0"/>
        <w:keepLines w:val="0"/>
        <w:pageBreakBefore w:val="0"/>
        <w:kinsoku/>
        <w:wordWrap/>
        <w:overflowPunct/>
        <w:topLinePunct w:val="0"/>
        <w:autoSpaceDE w:val="0"/>
        <w:autoSpaceDN w:val="0"/>
        <w:bidi w:val="0"/>
        <w:adjustRightInd/>
        <w:snapToGrid/>
        <w:spacing w:before="10" w:line="400" w:lineRule="exact"/>
        <w:ind w:firstLine="380" w:firstLineChars="200"/>
        <w:textAlignment w:val="auto"/>
        <w:rPr>
          <w:rFonts w:hint="eastAsia" w:ascii="宋体" w:hAnsi="宋体" w:cs="宋体"/>
          <w:color w:val="000000" w:themeColor="text1"/>
          <w:kern w:val="2"/>
          <w:sz w:val="21"/>
          <w:szCs w:val="21"/>
          <w:highlight w:val="none"/>
          <w:lang w:val="en-US" w:eastAsia="zh-CN" w:bidi="ar-SA"/>
        </w:rPr>
      </w:pPr>
      <w:r>
        <w:rPr>
          <w:rFonts w:ascii="E-BZ" w:hAnsi="E-BZ" w:eastAsia="E-BZ" w:cs="E-BZ"/>
          <w:color w:val="000000" w:themeColor="text1"/>
          <w:kern w:val="0"/>
          <w:sz w:val="19"/>
          <w:szCs w:val="19"/>
          <w:lang w:val="en-US" w:eastAsia="zh-CN" w:bidi="ar"/>
        </w:rPr>
        <w:t>[</w:t>
      </w:r>
      <w:r>
        <w:rPr>
          <w:rFonts w:hint="eastAsia" w:ascii="E-BZ" w:hAnsi="E-BZ" w:eastAsia="E-BZ" w:cs="E-BZ"/>
          <w:color w:val="000000" w:themeColor="text1"/>
          <w:kern w:val="0"/>
          <w:sz w:val="19"/>
          <w:szCs w:val="19"/>
          <w:lang w:val="en-US" w:eastAsia="zh-CN" w:bidi="ar"/>
        </w:rPr>
        <w:t>2</w:t>
      </w:r>
      <w:r>
        <w:rPr>
          <w:rFonts w:ascii="E-BZ" w:hAnsi="E-BZ" w:eastAsia="E-BZ" w:cs="E-BZ"/>
          <w:color w:val="000000" w:themeColor="text1"/>
          <w:kern w:val="0"/>
          <w:sz w:val="19"/>
          <w:szCs w:val="19"/>
          <w:lang w:val="en-US" w:eastAsia="zh-CN" w:bidi="ar"/>
        </w:rPr>
        <w:t>]</w:t>
      </w:r>
      <w:r>
        <w:rPr>
          <w:rFonts w:hint="eastAsia" w:asciiTheme="minorEastAsia" w:hAnsiTheme="minorEastAsia" w:eastAsiaTheme="minorEastAsia" w:cstheme="minorEastAsia"/>
          <w:color w:val="000000" w:themeColor="text1"/>
          <w:sz w:val="21"/>
          <w:szCs w:val="21"/>
          <w:lang w:eastAsia="zh-CN"/>
        </w:rPr>
        <w:t>《</w:t>
      </w:r>
      <w:r>
        <w:rPr>
          <w:rFonts w:hint="eastAsia" w:cs="宋体"/>
          <w:color w:val="000000" w:themeColor="text1"/>
          <w:kern w:val="2"/>
          <w:sz w:val="21"/>
          <w:szCs w:val="21"/>
          <w:highlight w:val="none"/>
          <w:lang w:val="en-US" w:eastAsia="zh-CN" w:bidi="ar-SA"/>
        </w:rPr>
        <w:t>中华人民共和国</w:t>
      </w:r>
      <w:r>
        <w:rPr>
          <w:rFonts w:hint="eastAsia" w:asciiTheme="minorEastAsia" w:hAnsiTheme="minorEastAsia" w:eastAsiaTheme="minorEastAsia" w:cstheme="minorEastAsia"/>
          <w:color w:val="000000" w:themeColor="text1"/>
          <w:sz w:val="21"/>
          <w:szCs w:val="21"/>
          <w:lang w:eastAsia="zh-CN"/>
        </w:rPr>
        <w:t>药品管理法实施条例》</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firstLine="380" w:firstLineChars="200"/>
        <w:jc w:val="left"/>
        <w:textAlignment w:val="auto"/>
        <w:outlineLvl w:val="9"/>
        <w:rPr>
          <w:rFonts w:hint="eastAsia" w:ascii="宋体" w:hAnsi="宋体" w:cs="宋体"/>
          <w:color w:val="000000" w:themeColor="text1"/>
          <w:kern w:val="2"/>
          <w:sz w:val="21"/>
          <w:szCs w:val="21"/>
          <w:highlight w:val="none"/>
          <w:lang w:val="en-US" w:eastAsia="zh-CN" w:bidi="ar-SA"/>
        </w:rPr>
      </w:pPr>
      <w:r>
        <w:rPr>
          <w:rFonts w:ascii="E-BZ" w:hAnsi="E-BZ" w:eastAsia="E-BZ" w:cs="E-BZ"/>
          <w:color w:val="000000" w:themeColor="text1"/>
          <w:kern w:val="0"/>
          <w:sz w:val="19"/>
          <w:szCs w:val="19"/>
          <w:lang w:val="en-US" w:eastAsia="zh-CN" w:bidi="ar"/>
        </w:rPr>
        <w:t>[</w:t>
      </w:r>
      <w:r>
        <w:rPr>
          <w:rFonts w:hint="eastAsia" w:ascii="E-BZ" w:hAnsi="E-BZ" w:eastAsia="E-BZ" w:cs="E-BZ"/>
          <w:color w:val="000000" w:themeColor="text1"/>
          <w:kern w:val="0"/>
          <w:sz w:val="19"/>
          <w:szCs w:val="19"/>
          <w:lang w:val="en-US" w:eastAsia="zh-CN" w:bidi="ar"/>
        </w:rPr>
        <w:t>3</w:t>
      </w:r>
      <w:r>
        <w:rPr>
          <w:rFonts w:ascii="E-BZ" w:hAnsi="E-BZ" w:eastAsia="E-BZ" w:cs="E-BZ"/>
          <w:color w:val="000000" w:themeColor="text1"/>
          <w:kern w:val="0"/>
          <w:sz w:val="19"/>
          <w:szCs w:val="19"/>
          <w:lang w:val="en-US" w:eastAsia="zh-CN" w:bidi="ar"/>
        </w:rPr>
        <w:t>]</w:t>
      </w:r>
      <w:r>
        <w:rPr>
          <w:rFonts w:hint="eastAsia" w:ascii="宋体" w:hAnsi="宋体" w:cs="宋体"/>
          <w:color w:val="000000" w:themeColor="text1"/>
          <w:kern w:val="2"/>
          <w:sz w:val="21"/>
          <w:szCs w:val="21"/>
          <w:highlight w:val="none"/>
          <w:lang w:val="en-US" w:eastAsia="zh-CN" w:bidi="ar-SA"/>
        </w:rPr>
        <w:t>《药品经营许可证管理办法》</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firstLine="380" w:firstLineChars="200"/>
        <w:jc w:val="left"/>
        <w:textAlignment w:val="auto"/>
        <w:outlineLvl w:val="9"/>
        <w:rPr>
          <w:rFonts w:hint="eastAsia" w:ascii="宋体" w:hAnsi="宋体" w:cs="宋体"/>
          <w:color w:val="000000" w:themeColor="text1"/>
          <w:kern w:val="2"/>
          <w:sz w:val="21"/>
          <w:szCs w:val="21"/>
          <w:highlight w:val="none"/>
          <w:lang w:val="en-US" w:eastAsia="zh-CN" w:bidi="ar-SA"/>
        </w:rPr>
      </w:pPr>
      <w:r>
        <w:rPr>
          <w:rFonts w:ascii="E-BZ" w:hAnsi="E-BZ" w:eastAsia="E-BZ" w:cs="E-BZ"/>
          <w:color w:val="000000" w:themeColor="text1"/>
          <w:kern w:val="0"/>
          <w:sz w:val="19"/>
          <w:szCs w:val="19"/>
          <w:lang w:val="en-US" w:eastAsia="zh-CN" w:bidi="ar"/>
        </w:rPr>
        <w:t>[</w:t>
      </w:r>
      <w:r>
        <w:rPr>
          <w:rFonts w:hint="eastAsia" w:ascii="E-BZ" w:hAnsi="E-BZ" w:eastAsia="E-BZ" w:cs="E-BZ"/>
          <w:color w:val="000000" w:themeColor="text1"/>
          <w:kern w:val="0"/>
          <w:sz w:val="19"/>
          <w:szCs w:val="19"/>
          <w:lang w:val="en-US" w:eastAsia="zh-CN" w:bidi="ar"/>
        </w:rPr>
        <w:t>4</w:t>
      </w:r>
      <w:r>
        <w:rPr>
          <w:rFonts w:ascii="E-BZ" w:hAnsi="E-BZ" w:eastAsia="E-BZ" w:cs="E-BZ"/>
          <w:color w:val="000000" w:themeColor="text1"/>
          <w:kern w:val="0"/>
          <w:sz w:val="19"/>
          <w:szCs w:val="19"/>
          <w:lang w:val="en-US" w:eastAsia="zh-CN" w:bidi="ar"/>
        </w:rPr>
        <w:t>]</w:t>
      </w:r>
      <w:r>
        <w:rPr>
          <w:rFonts w:hint="eastAsia" w:ascii="宋体" w:hAnsi="宋体" w:cs="宋体"/>
          <w:color w:val="000000" w:themeColor="text1"/>
          <w:kern w:val="2"/>
          <w:sz w:val="21"/>
          <w:szCs w:val="21"/>
          <w:highlight w:val="none"/>
          <w:lang w:val="en-US" w:eastAsia="zh-CN" w:bidi="ar-SA"/>
        </w:rPr>
        <w:t>《药品流通监督管理办法》</w:t>
      </w:r>
    </w:p>
    <w:p>
      <w:pPr>
        <w:pStyle w:val="5"/>
        <w:rPr>
          <w:rFonts w:hint="eastAsia" w:ascii="黑体"/>
          <w:sz w:val="20"/>
          <w:lang w:val="en-US" w:eastAsia="zh-CN"/>
        </w:rPr>
      </w:pPr>
    </w:p>
    <w:p>
      <w:pPr>
        <w:pStyle w:val="5"/>
        <w:rPr>
          <w:rFonts w:hint="eastAsia" w:ascii="黑体"/>
          <w:sz w:val="20"/>
          <w:lang w:val="en-US" w:eastAsia="zh-CN"/>
        </w:rPr>
      </w:pPr>
    </w:p>
    <w:p>
      <w:pPr>
        <w:pStyle w:val="5"/>
        <w:rPr>
          <w:rFonts w:hint="eastAsia" w:ascii="黑体"/>
          <w:sz w:val="20"/>
          <w:lang w:val="en-US" w:eastAsia="zh-CN"/>
        </w:rPr>
      </w:pPr>
    </w:p>
    <w:p>
      <w:pPr>
        <w:pStyle w:val="5"/>
        <w:rPr>
          <w:rFonts w:hint="eastAsia" w:ascii="黑体"/>
          <w:sz w:val="20"/>
          <w:lang w:val="en-US" w:eastAsia="zh-CN"/>
        </w:rPr>
      </w:pPr>
    </w:p>
    <w:p>
      <w:pPr>
        <w:pStyle w:val="5"/>
        <w:rPr>
          <w:rFonts w:hint="eastAsia" w:ascii="黑体"/>
          <w:sz w:val="20"/>
          <w:lang w:val="en-US" w:eastAsia="zh-CN"/>
        </w:rPr>
      </w:pPr>
    </w:p>
    <w:p>
      <w:pPr>
        <w:pStyle w:val="5"/>
        <w:rPr>
          <w:rFonts w:hint="eastAsia" w:ascii="黑体"/>
          <w:sz w:val="20"/>
          <w:lang w:val="en-US" w:eastAsia="zh-CN"/>
        </w:rPr>
      </w:pPr>
    </w:p>
    <w:p>
      <w:pPr>
        <w:pStyle w:val="5"/>
        <w:rPr>
          <w:rFonts w:hint="default" w:ascii="黑体"/>
          <w:sz w:val="20"/>
          <w:lang w:val="en-US" w:eastAsia="zh-CN"/>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sz w:val="26"/>
        </w:rPr>
      </w:pPr>
      <w:r>
        <w:pict>
          <v:line id="_x0000_s2053" o:spid="_x0000_s2053" o:spt="20" style="position:absolute;left:0pt;margin-left:218.1pt;margin-top:18.85pt;height:0pt;width:173.15pt;mso-position-horizontal-relative:page;mso-wrap-distance-bottom:0pt;mso-wrap-distance-top:0pt;z-index:-251654144;mso-width-relative:page;mso-height-relative:page;" stroked="t" coordsize="21600,21600">
            <v:path arrowok="t"/>
            <v:fill focussize="0,0"/>
            <v:stroke weight="0.42pt" color="#000000"/>
            <v:imagedata o:title=""/>
            <o:lock v:ext="edit"/>
            <w10:wrap type="topAndBottom"/>
          </v:line>
        </w:pict>
      </w:r>
    </w:p>
    <w:sectPr>
      <w:headerReference r:id="rId3" w:type="default"/>
      <w:footerReference r:id="rId4" w:type="default"/>
      <w:pgSz w:w="11850" w:h="16783"/>
      <w:pgMar w:top="1434" w:right="1134" w:bottom="1168" w:left="1412" w:header="1442" w:footer="114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Gautami">
    <w:panose1 w:val="020B0502040204020203"/>
    <w:charset w:val="00"/>
    <w:family w:val="swiss"/>
    <w:pitch w:val="default"/>
    <w:sig w:usb0="00200003" w:usb1="00000000" w:usb2="00000000" w:usb3="00000000" w:csb0="00000001" w:csb1="00000000"/>
  </w:font>
  <w:font w:name="FZHTK--GBK1-0">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3074" o:spid="_x0000_s3074" o:spt="202" type="#_x0000_t202" style="position:absolute;left:0pt;margin-left:522.25pt;margin-top:773.8pt;height:11pt;width:8.5pt;mso-position-horizontal-relative:page;mso-position-vertical-relative:page;z-index:-251994112;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3073" o:spid="_x0000_s3073" o:spt="202" type="#_x0000_t202" style="position:absolute;left:0pt;margin-left:453.65pt;margin-top:72.6pt;height:12.15pt;width:106.95pt;mso-position-horizontal-relative:page;mso-position-vertical-relative:page;z-index:-251996160;mso-width-relative:page;mso-height-relative:page;" filled="f" stroked="f" coordsize="21600,21600">
          <v:path/>
          <v:fill on="f" focussize="0,0"/>
          <v:stroke on="f"/>
          <v:imagedata o:title=""/>
          <o:lock v:ext="edit" aspectratio="f"/>
          <v:textbox inset="0mm,0mm,0mm,0mm">
            <w:txbxContent>
              <w:p>
                <w:pPr>
                  <w:pStyle w:val="5"/>
                  <w:spacing w:line="266" w:lineRule="exact"/>
                  <w:rPr>
                    <w:rFonts w:ascii="黑体" w:hAnsi="黑体"/>
                  </w:rPr>
                </w:pPr>
                <w:r>
                  <w:rPr>
                    <w:rFonts w:hint="eastAsia" w:ascii="黑体" w:hAnsi="黑体"/>
                    <w:lang w:val="en-US" w:eastAsia="zh-CN"/>
                  </w:rPr>
                  <w:t>D</w:t>
                </w:r>
                <w:r>
                  <w:rPr>
                    <w:rFonts w:ascii="黑体" w:hAnsi="黑体"/>
                  </w:rPr>
                  <w:t>B</w:t>
                </w:r>
                <w:r>
                  <w:rPr>
                    <w:rFonts w:hint="eastAsia" w:ascii="黑体" w:hAnsi="黑体"/>
                    <w:lang w:val="en-US" w:eastAsia="zh-CN"/>
                  </w:rPr>
                  <w:t>/T</w:t>
                </w:r>
                <w:r>
                  <w:rPr>
                    <w:rFonts w:ascii="黑体" w:hAnsi="黑体"/>
                  </w:rPr>
                  <w:t xml:space="preserve"> XXXXX</w:t>
                </w:r>
                <w:r>
                  <w:rPr>
                    <w:rFonts w:ascii="Times New Roman" w:hAnsi="Times New Roman"/>
                  </w:rPr>
                  <w:t>—</w:t>
                </w:r>
                <w:r>
                  <w:rPr>
                    <w:rFonts w:ascii="黑体" w:hAnsi="黑体"/>
                  </w:rPr>
                  <w:t>XXXX</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A2A24C3"/>
    <w:rsid w:val="0BA857E3"/>
    <w:rsid w:val="11BB04D7"/>
    <w:rsid w:val="122267E0"/>
    <w:rsid w:val="12CC6494"/>
    <w:rsid w:val="13D074CB"/>
    <w:rsid w:val="158C5E14"/>
    <w:rsid w:val="190856D1"/>
    <w:rsid w:val="1A7A6623"/>
    <w:rsid w:val="1F146759"/>
    <w:rsid w:val="26C22943"/>
    <w:rsid w:val="37BD05C0"/>
    <w:rsid w:val="3C802B5A"/>
    <w:rsid w:val="419C631C"/>
    <w:rsid w:val="421117A4"/>
    <w:rsid w:val="4307630E"/>
    <w:rsid w:val="44543AB5"/>
    <w:rsid w:val="4486336F"/>
    <w:rsid w:val="449A4D98"/>
    <w:rsid w:val="4A7E036D"/>
    <w:rsid w:val="4C1B60D9"/>
    <w:rsid w:val="4C441F88"/>
    <w:rsid w:val="4D30053B"/>
    <w:rsid w:val="4D5A7253"/>
    <w:rsid w:val="51E04695"/>
    <w:rsid w:val="522C3B19"/>
    <w:rsid w:val="590C1BF8"/>
    <w:rsid w:val="59D0058C"/>
    <w:rsid w:val="5A5237B8"/>
    <w:rsid w:val="72991711"/>
    <w:rsid w:val="735305F8"/>
    <w:rsid w:val="7C157586"/>
    <w:rsid w:val="7CF96C31"/>
    <w:rsid w:val="7E8239A6"/>
    <w:rsid w:val="7F2439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ca-ES" w:eastAsia="ca-ES" w:bidi="ca-ES"/>
    </w:rPr>
  </w:style>
  <w:style w:type="paragraph" w:styleId="2">
    <w:name w:val="heading 1"/>
    <w:basedOn w:val="1"/>
    <w:next w:val="1"/>
    <w:qFormat/>
    <w:uiPriority w:val="1"/>
    <w:pPr>
      <w:spacing w:before="55"/>
      <w:ind w:right="1013"/>
      <w:jc w:val="center"/>
      <w:outlineLvl w:val="1"/>
    </w:pPr>
    <w:rPr>
      <w:rFonts w:ascii="黑体" w:hAnsi="黑体" w:eastAsia="黑体" w:cs="黑体"/>
      <w:sz w:val="32"/>
      <w:szCs w:val="32"/>
      <w:lang w:val="ca-ES" w:eastAsia="ca-ES" w:bidi="ca-ES"/>
    </w:rPr>
  </w:style>
  <w:style w:type="paragraph" w:styleId="3">
    <w:name w:val="heading 2"/>
    <w:basedOn w:val="1"/>
    <w:next w:val="1"/>
    <w:qFormat/>
    <w:uiPriority w:val="1"/>
    <w:pPr>
      <w:ind w:right="1299"/>
      <w:jc w:val="center"/>
      <w:outlineLvl w:val="2"/>
    </w:pPr>
    <w:rPr>
      <w:rFonts w:ascii="黑体" w:hAnsi="黑体" w:eastAsia="黑体" w:cs="黑体"/>
      <w:sz w:val="28"/>
      <w:szCs w:val="28"/>
      <w:lang w:val="ca-ES" w:eastAsia="ca-ES" w:bidi="ca-ES"/>
    </w:rPr>
  </w:style>
  <w:style w:type="character" w:default="1" w:styleId="12">
    <w:name w:val="Default Paragraph Font"/>
    <w:semiHidden/>
    <w:unhideWhenUsed/>
    <w:qFormat/>
    <w:uiPriority w:val="1"/>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rPr>
      <w:rFonts w:ascii="宋体" w:hAnsi="宋体" w:eastAsia="宋体" w:cs="宋体"/>
      <w:sz w:val="21"/>
      <w:szCs w:val="21"/>
      <w:lang w:val="ca-ES" w:eastAsia="ca-ES" w:bidi="ca-ES"/>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13">
    <w:name w:val="Table Normal"/>
    <w:semiHidden/>
    <w:unhideWhenUsed/>
    <w:qFormat/>
    <w:uiPriority w:val="2"/>
    <w:tblPr>
      <w:tblLayout w:type="fixed"/>
      <w:tblCellMar>
        <w:top w:w="0" w:type="dxa"/>
        <w:left w:w="0" w:type="dxa"/>
        <w:bottom w:w="0" w:type="dxa"/>
        <w:right w:w="0" w:type="dxa"/>
      </w:tblCellMar>
    </w:tblPr>
  </w:style>
  <w:style w:type="paragraph" w:styleId="14">
    <w:name w:val="List Paragraph"/>
    <w:basedOn w:val="1"/>
    <w:qFormat/>
    <w:uiPriority w:val="1"/>
    <w:pPr>
      <w:ind w:left="854" w:hanging="527"/>
    </w:pPr>
    <w:rPr>
      <w:rFonts w:ascii="黑体" w:hAnsi="黑体" w:eastAsia="黑体" w:cs="黑体"/>
      <w:lang w:val="ca-ES" w:eastAsia="ca-ES" w:bidi="ca-ES"/>
    </w:rPr>
  </w:style>
  <w:style w:type="paragraph" w:customStyle="1" w:styleId="15">
    <w:name w:val="Table Paragraph"/>
    <w:basedOn w:val="1"/>
    <w:qFormat/>
    <w:uiPriority w:val="1"/>
    <w:rPr>
      <w:lang w:val="ca-ES" w:eastAsia="ca-ES" w:bidi="ca-ES"/>
    </w:rPr>
  </w:style>
  <w:style w:type="character" w:customStyle="1" w:styleId="16">
    <w:name w:val="font31"/>
    <w:basedOn w:val="12"/>
    <w:qFormat/>
    <w:uiPriority w:val="0"/>
    <w:rPr>
      <w:rFonts w:hint="eastAsia" w:ascii="宋体" w:hAnsi="宋体" w:eastAsia="宋体" w:cs="宋体"/>
      <w:color w:val="000000"/>
      <w:sz w:val="21"/>
      <w:szCs w:val="21"/>
      <w:u w:val="none"/>
    </w:rPr>
  </w:style>
  <w:style w:type="paragraph" w:customStyle="1" w:styleId="17">
    <w:name w:val="WPSOffice手动目录 1"/>
    <w:qFormat/>
    <w:uiPriority w:val="0"/>
    <w:pPr>
      <w:ind w:leftChars="0"/>
    </w:pPr>
    <w:rPr>
      <w:rFonts w:ascii="Calibri" w:hAnsi="Calibri" w:eastAsia="宋体" w:cs="黑体"/>
      <w:sz w:val="20"/>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Info spid="_x0000_s2050"/>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ScaleCrop>false</ScaleCrop>
  <LinksUpToDate>false</LinksUpToDate>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2019-04-24T07:13:00Z</dcterms:created>
  <dc:creator>许潇文</dc:creator>
  <cp:lastModifiedBy>闫纪萍</cp:lastModifiedBy>
  <cp:lastPrinted>2019-07-31T07:19:00Z</cp:lastPrinted>
  <dcterms:modified xsi:type="dcterms:W3CDTF">2019-07-31T07:50:00Z</dcterms:modified>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2018-08-28T00:00:00Z</vt:filetime>
  </property>
  <property fmtid="{D5CDD505-2E9C-101B-9397-08002B2CF9AE}" pid="3" name="Creator">
    <vt:lpwstr>Microsoft® Office Word 2007</vt:lpwstr>
  </property>
  <property fmtid="{D5CDD505-2E9C-101B-9397-08002B2CF9AE}" pid="4" name="LastSaved">
    <vt:filetime>2019-04-24T00:00:00Z</vt:filetime>
  </property>
  <property fmtid="{D5CDD505-2E9C-101B-9397-08002B2CF9AE}" pid="5" name="KSOProductBuildVer">
    <vt:lpwstr>2052-11.1.0.8894</vt:lpwstr>
  </property>
</Properties>
</file>