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D5" w:rsidRDefault="006205D5" w:rsidP="00600A6B">
      <w:pPr>
        <w:pStyle w:val="a3"/>
      </w:pPr>
    </w:p>
    <w:p w:rsidR="006205D5" w:rsidRDefault="006205D5">
      <w:pPr>
        <w:jc w:val="center"/>
        <w:rPr>
          <w:rFonts w:eastAsia="黑体"/>
          <w:bCs/>
          <w:sz w:val="44"/>
          <w:szCs w:val="44"/>
        </w:rPr>
      </w:pPr>
    </w:p>
    <w:p w:rsidR="006205D5" w:rsidRDefault="006205D5">
      <w:pPr>
        <w:jc w:val="center"/>
        <w:rPr>
          <w:rFonts w:eastAsia="黑体"/>
          <w:bCs/>
          <w:sz w:val="44"/>
          <w:szCs w:val="44"/>
        </w:rPr>
      </w:pPr>
    </w:p>
    <w:p w:rsidR="006205D5" w:rsidRDefault="00311621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国家标准《</w:t>
      </w:r>
      <w:r>
        <w:rPr>
          <w:rFonts w:eastAsia="黑体" w:hint="eastAsia"/>
          <w:sz w:val="44"/>
          <w:szCs w:val="44"/>
        </w:rPr>
        <w:t>汽车行驶记录仪</w:t>
      </w:r>
      <w:r>
        <w:rPr>
          <w:rFonts w:eastAsia="黑体"/>
          <w:sz w:val="44"/>
          <w:szCs w:val="44"/>
        </w:rPr>
        <w:t>》</w:t>
      </w:r>
    </w:p>
    <w:p w:rsidR="006205D5" w:rsidRDefault="00311621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sz w:val="44"/>
          <w:szCs w:val="44"/>
        </w:rPr>
        <w:t>（征求意见稿）</w:t>
      </w:r>
    </w:p>
    <w:p w:rsidR="006205D5" w:rsidRDefault="00311621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编制说明</w:t>
      </w:r>
    </w:p>
    <w:p w:rsidR="006205D5" w:rsidRDefault="006205D5">
      <w:pPr>
        <w:jc w:val="center"/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00A6B" w:rsidP="00600A6B">
      <w:pPr>
        <w:tabs>
          <w:tab w:val="left" w:pos="3480"/>
        </w:tabs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ab/>
      </w:r>
    </w:p>
    <w:p w:rsidR="00600A6B" w:rsidRDefault="00600A6B" w:rsidP="00600A6B">
      <w:pPr>
        <w:tabs>
          <w:tab w:val="left" w:pos="3480"/>
        </w:tabs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6205D5">
      <w:pPr>
        <w:rPr>
          <w:rFonts w:eastAsia="黑体"/>
          <w:sz w:val="44"/>
          <w:szCs w:val="44"/>
        </w:rPr>
      </w:pPr>
    </w:p>
    <w:p w:rsidR="006205D5" w:rsidRDefault="00311621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标准编制组</w:t>
      </w:r>
    </w:p>
    <w:p w:rsidR="006205D5" w:rsidRDefault="00311621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2019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月</w:t>
      </w:r>
    </w:p>
    <w:p w:rsidR="006205D5" w:rsidRDefault="006205D5">
      <w:pPr>
        <w:jc w:val="center"/>
        <w:rPr>
          <w:sz w:val="32"/>
          <w:szCs w:val="32"/>
        </w:rPr>
      </w:pPr>
    </w:p>
    <w:p w:rsidR="006205D5" w:rsidRDefault="00311621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国家标准《</w:t>
      </w:r>
      <w:r>
        <w:rPr>
          <w:rFonts w:eastAsia="仿宋" w:hint="eastAsia"/>
          <w:sz w:val="32"/>
          <w:szCs w:val="32"/>
        </w:rPr>
        <w:t>汽车行驶记录仪</w:t>
      </w:r>
      <w:r>
        <w:rPr>
          <w:rFonts w:eastAsia="仿宋"/>
          <w:sz w:val="32"/>
          <w:szCs w:val="32"/>
        </w:rPr>
        <w:t>》（征求意见稿）</w:t>
      </w:r>
    </w:p>
    <w:p w:rsidR="006205D5" w:rsidRDefault="00311621"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编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制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说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明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一、工作简况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、任务来源</w:t>
      </w:r>
    </w:p>
    <w:p w:rsidR="006205D5" w:rsidRDefault="003116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根据国家标准化管理委员会《关于下达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年第四批国家标准制修订计划的通知》（</w:t>
      </w:r>
      <w:proofErr w:type="gramStart"/>
      <w:r>
        <w:rPr>
          <w:rFonts w:hint="eastAsia"/>
          <w:szCs w:val="21"/>
        </w:rPr>
        <w:t>国标委综合</w:t>
      </w:r>
      <w:proofErr w:type="gramEnd"/>
      <w:r>
        <w:rPr>
          <w:rFonts w:hint="eastAsia"/>
          <w:szCs w:val="21"/>
        </w:rPr>
        <w:t>[2017]128</w:t>
      </w:r>
      <w:r>
        <w:rPr>
          <w:rFonts w:hint="eastAsia"/>
          <w:szCs w:val="21"/>
        </w:rPr>
        <w:t>号）</w:t>
      </w:r>
      <w:r>
        <w:rPr>
          <w:rFonts w:hint="eastAsia"/>
          <w:szCs w:val="21"/>
        </w:rPr>
        <w:t>要求</w:t>
      </w:r>
      <w:r>
        <w:rPr>
          <w:rFonts w:hint="eastAsia"/>
          <w:szCs w:val="21"/>
        </w:rPr>
        <w:t>，由公安部交通管理科学研究所承担国家标准《</w:t>
      </w:r>
      <w:r>
        <w:rPr>
          <w:rFonts w:hint="eastAsia"/>
          <w:szCs w:val="21"/>
        </w:rPr>
        <w:t>汽车行驶记录仪</w:t>
      </w:r>
      <w:r>
        <w:rPr>
          <w:rFonts w:hint="eastAsia"/>
          <w:szCs w:val="21"/>
        </w:rPr>
        <w:t>》的</w:t>
      </w:r>
      <w:r>
        <w:rPr>
          <w:rFonts w:hint="eastAsia"/>
          <w:szCs w:val="21"/>
        </w:rPr>
        <w:t>修订</w:t>
      </w:r>
      <w:r>
        <w:rPr>
          <w:rFonts w:hint="eastAsia"/>
          <w:szCs w:val="21"/>
        </w:rPr>
        <w:t>工作，计划编号为：</w:t>
      </w:r>
      <w:r>
        <w:rPr>
          <w:rFonts w:hint="eastAsia"/>
          <w:szCs w:val="21"/>
        </w:rPr>
        <w:t>2017391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-T-312</w:t>
      </w:r>
      <w:r>
        <w:rPr>
          <w:rFonts w:hint="eastAsia"/>
          <w:szCs w:val="21"/>
        </w:rPr>
        <w:t>。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、起草单位情况</w:t>
      </w:r>
    </w:p>
    <w:p w:rsidR="006205D5" w:rsidRDefault="00311621">
      <w:pPr>
        <w:ind w:firstLineChars="200" w:firstLine="420"/>
      </w:pPr>
      <w:r>
        <w:t>本标准负责起草单位：公安部交通管理科学研究所。</w:t>
      </w:r>
    </w:p>
    <w:p w:rsidR="006205D5" w:rsidRDefault="00311621">
      <w:pPr>
        <w:ind w:firstLineChars="200" w:firstLine="420"/>
      </w:pPr>
      <w:r>
        <w:t>本标准参加起草单位：</w:t>
      </w:r>
      <w:r>
        <w:rPr>
          <w:rFonts w:hint="eastAsia"/>
        </w:rPr>
        <w:t>中国汽车技术研究中心有限公司、中国公路学会客车分会、上海市公安局交通警察总队、常州公路运输集团有限公司、航天科技控股集团股份有限公司、杭州中</w:t>
      </w:r>
      <w:proofErr w:type="gramStart"/>
      <w:r>
        <w:rPr>
          <w:rFonts w:hint="eastAsia"/>
        </w:rPr>
        <w:t>导科技</w:t>
      </w:r>
      <w:proofErr w:type="gramEnd"/>
      <w:r>
        <w:rPr>
          <w:rFonts w:hint="eastAsia"/>
        </w:rPr>
        <w:t>开发有限公司、上海本安仪表系统有限公司</w:t>
      </w:r>
      <w:r>
        <w:t>。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3</w:t>
      </w:r>
      <w:r>
        <w:rPr>
          <w:rFonts w:eastAsia="黑体"/>
          <w:szCs w:val="21"/>
        </w:rPr>
        <w:t>、主要工作过程</w:t>
      </w:r>
    </w:p>
    <w:p w:rsidR="006205D5" w:rsidRDefault="003116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1) </w:t>
      </w:r>
      <w:r>
        <w:rPr>
          <w:rFonts w:hint="eastAsia"/>
          <w:szCs w:val="21"/>
        </w:rPr>
        <w:t>编制准备阶段（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月至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</w:p>
    <w:p w:rsidR="006205D5" w:rsidRDefault="003116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月至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月，标准</w:t>
      </w:r>
      <w:r>
        <w:rPr>
          <w:rFonts w:hint="eastAsia"/>
          <w:szCs w:val="21"/>
        </w:rPr>
        <w:t>工作组先后赴广东、江苏等地公安交通管理部门、道路运输企业开展产品应用情况调研，收集对标准修订的相关意见建议；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月公安部交通管理科学研究所</w:t>
      </w:r>
      <w:bookmarkStart w:id="0" w:name="_GoBack"/>
      <w:bookmarkEnd w:id="0"/>
      <w:r>
        <w:rPr>
          <w:rFonts w:hint="eastAsia"/>
          <w:szCs w:val="21"/>
        </w:rPr>
        <w:t>在无锡召开第一次工作会议，同时邀请</w:t>
      </w:r>
      <w:r>
        <w:rPr>
          <w:rFonts w:hint="eastAsia"/>
          <w:szCs w:val="21"/>
        </w:rPr>
        <w:t>杭州海康</w:t>
      </w:r>
      <w:proofErr w:type="gramStart"/>
      <w:r>
        <w:rPr>
          <w:rFonts w:hint="eastAsia"/>
          <w:szCs w:val="21"/>
        </w:rPr>
        <w:t>威视数字</w:t>
      </w:r>
      <w:proofErr w:type="gramEnd"/>
      <w:r>
        <w:rPr>
          <w:rFonts w:hint="eastAsia"/>
          <w:szCs w:val="21"/>
        </w:rPr>
        <w:t>股份有限公司</w:t>
      </w:r>
      <w:r>
        <w:rPr>
          <w:rFonts w:hint="eastAsia"/>
          <w:szCs w:val="21"/>
        </w:rPr>
        <w:t>等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家产品生产企业代表参会，</w:t>
      </w:r>
      <w:r>
        <w:rPr>
          <w:rFonts w:hint="eastAsia"/>
          <w:szCs w:val="21"/>
        </w:rPr>
        <w:t>收集行业对产品技术和应用的建议；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月，在收集相关行业意见基础上，工作组初步研究提出标准修订原则和主要修订内容，在此基础上完成标准修订草案稿。</w:t>
      </w:r>
    </w:p>
    <w:p w:rsidR="006205D5" w:rsidRDefault="00311621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起草阶段（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月至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月）</w:t>
      </w:r>
    </w:p>
    <w:p w:rsidR="006205D5" w:rsidRDefault="003116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月，工作组在杭州召开第二次工作会议，研讨标准修订原则和主要修改内容意见，讨论标准草案稿主要内容，在此基础上工作组根据任务分工开展具体功能和技术指标的研究；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月，工作组在上海召开第三次工作会议，汇总前阶段研究结果，对标准草案</w:t>
      </w:r>
      <w:proofErr w:type="gramStart"/>
      <w:r>
        <w:rPr>
          <w:rFonts w:hint="eastAsia"/>
          <w:szCs w:val="21"/>
        </w:rPr>
        <w:t>稿内容</w:t>
      </w:r>
      <w:proofErr w:type="gramEnd"/>
      <w:r>
        <w:rPr>
          <w:rFonts w:hint="eastAsia"/>
          <w:szCs w:val="21"/>
        </w:rPr>
        <w:t>逐条进</w:t>
      </w:r>
      <w:r>
        <w:rPr>
          <w:rFonts w:hint="eastAsia"/>
          <w:szCs w:val="21"/>
        </w:rPr>
        <w:t>行讨论修改，对重点技术内容进行集中研讨；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月，工作组对标准的附录协议等部分内容进行了完善，在此技术上形成标准修订征求意见稿。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二、编制原则</w:t>
      </w:r>
    </w:p>
    <w:p w:rsidR="006205D5" w:rsidRDefault="00311621">
      <w:pPr>
        <w:ind w:firstLineChars="200" w:firstLine="420"/>
      </w:pPr>
      <w:r>
        <w:rPr>
          <w:rFonts w:hint="eastAsia"/>
        </w:rPr>
        <w:t>标准主要</w:t>
      </w:r>
      <w:r>
        <w:rPr>
          <w:rFonts w:hint="eastAsia"/>
          <w:szCs w:val="21"/>
        </w:rPr>
        <w:t>修订</w:t>
      </w:r>
      <w:r>
        <w:rPr>
          <w:rFonts w:hint="eastAsia"/>
        </w:rPr>
        <w:t>原则为：一是</w:t>
      </w:r>
      <w:r>
        <w:rPr>
          <w:rFonts w:hint="eastAsia"/>
        </w:rPr>
        <w:t>先进性原则。标准修订须充分适应卫星定位、数据通信、视频识别、数据安全等新技术在行驶记录领域的应用。二是继承性原则。继承记录仪对车辆行驶记录的基本功能，坚持记录仪的整车安装要求和车辆传感器信号为基础、卫星定位信号为补充的速度记录机制，提升车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级产品性能，规范安装和使用的相关要求。三是应用性原则。服务事故分析和执法，进一步扩展行驶记录的内容</w:t>
      </w:r>
      <w:r>
        <w:rPr>
          <w:rFonts w:hint="eastAsia"/>
        </w:rPr>
        <w:t>和维度，增加无线通信等数据采集方式，强化数据存储设备的安全防护性能。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三、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标准内容的起草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lastRenderedPageBreak/>
        <w:t>1</w:t>
      </w:r>
      <w:r>
        <w:rPr>
          <w:rFonts w:eastAsia="黑体"/>
          <w:szCs w:val="21"/>
        </w:rPr>
        <w:t>、主要技术内容的确定和依据</w:t>
      </w:r>
    </w:p>
    <w:p w:rsidR="006205D5" w:rsidRDefault="00311621">
      <w:pPr>
        <w:ind w:firstLineChars="200" w:firstLine="420"/>
      </w:pPr>
      <w:r>
        <w:rPr>
          <w:rFonts w:hint="eastAsia"/>
        </w:rPr>
        <w:t>本标准</w:t>
      </w:r>
      <w:r>
        <w:rPr>
          <w:rFonts w:hint="eastAsia"/>
        </w:rPr>
        <w:t>主要修订内容</w:t>
      </w:r>
      <w:r>
        <w:rPr>
          <w:rFonts w:hint="eastAsia"/>
        </w:rPr>
        <w:t>包括</w:t>
      </w:r>
      <w:r>
        <w:rPr>
          <w:rFonts w:hint="eastAsia"/>
        </w:rPr>
        <w:t>：</w:t>
      </w:r>
    </w:p>
    <w:p w:rsidR="006205D5" w:rsidRDefault="00311621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强化记录仪安装和使用质量相关要求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</w:t>
      </w:r>
      <w:r>
        <w:rPr>
          <w:rFonts w:hint="eastAsia"/>
        </w:rPr>
        <w:t>了</w:t>
      </w:r>
      <w:r>
        <w:rPr>
          <w:rFonts w:hint="eastAsia"/>
        </w:rPr>
        <w:t>连接器及信号要求，对记录仪输入信号进行统一分类、定义，提出连接器位置和相关信号要求，明确了</w:t>
      </w:r>
      <w:r>
        <w:rPr>
          <w:rFonts w:hint="eastAsia"/>
        </w:rPr>
        <w:t>连接器应符合</w:t>
      </w:r>
      <w:r>
        <w:rPr>
          <w:rFonts w:hint="eastAsia"/>
        </w:rPr>
        <w:t>QC/T</w:t>
      </w:r>
      <w:r>
        <w:rPr>
          <w:rFonts w:hint="eastAsia"/>
        </w:rPr>
        <w:t xml:space="preserve"> </w:t>
      </w:r>
      <w:r>
        <w:rPr>
          <w:rFonts w:hint="eastAsia"/>
        </w:rPr>
        <w:t>1067.1</w:t>
      </w:r>
      <w:r>
        <w:rPr>
          <w:rFonts w:hint="eastAsia"/>
        </w:rPr>
        <w:t>的相关要求</w:t>
      </w:r>
      <w:r>
        <w:rPr>
          <w:rFonts w:hint="eastAsia"/>
        </w:rPr>
        <w:t>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——修改了</w:t>
      </w:r>
      <w:r>
        <w:rPr>
          <w:rFonts w:hint="eastAsia"/>
        </w:rPr>
        <w:t>自检功能</w:t>
      </w:r>
      <w:r>
        <w:rPr>
          <w:rFonts w:hint="eastAsia"/>
        </w:rPr>
        <w:t>，提出了</w:t>
      </w:r>
      <w:proofErr w:type="gramStart"/>
      <w:r>
        <w:rPr>
          <w:rFonts w:hint="eastAsia"/>
        </w:rPr>
        <w:t>安装自</w:t>
      </w:r>
      <w:proofErr w:type="gramEnd"/>
      <w:r>
        <w:rPr>
          <w:rFonts w:hint="eastAsia"/>
        </w:rPr>
        <w:t>检</w:t>
      </w:r>
      <w:r>
        <w:rPr>
          <w:rFonts w:hint="eastAsia"/>
        </w:rPr>
        <w:t>、</w:t>
      </w:r>
      <w:r>
        <w:rPr>
          <w:rFonts w:hint="eastAsia"/>
        </w:rPr>
        <w:t>开机自检的</w:t>
      </w:r>
      <w:r>
        <w:rPr>
          <w:rFonts w:hint="eastAsia"/>
        </w:rPr>
        <w:t>要求</w:t>
      </w:r>
      <w:r>
        <w:rPr>
          <w:rFonts w:hint="eastAsia"/>
        </w:rPr>
        <w:t>，明确记录仪</w:t>
      </w:r>
      <w:r>
        <w:rPr>
          <w:rFonts w:hint="eastAsia"/>
        </w:rPr>
        <w:t>自</w:t>
      </w:r>
      <w:proofErr w:type="gramStart"/>
      <w:r>
        <w:rPr>
          <w:rFonts w:hint="eastAsia"/>
        </w:rPr>
        <w:t>检正常</w:t>
      </w:r>
      <w:proofErr w:type="gramEnd"/>
      <w:r>
        <w:rPr>
          <w:rFonts w:hint="eastAsia"/>
        </w:rPr>
        <w:t>后才能进入正常使用模式</w:t>
      </w:r>
      <w:r>
        <w:rPr>
          <w:rFonts w:hint="eastAsia"/>
        </w:rPr>
        <w:t>，开机时对主要功能模块和信号输入状态进行监测的相关要求，保证记录仪能实时监测自身安装和</w:t>
      </w:r>
      <w:r>
        <w:rPr>
          <w:rFonts w:hint="eastAsia"/>
        </w:rPr>
        <w:t>使用状态。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修改了安装要求。增加了参数设置，明确了在记录仪出厂、新车出厂和启用等阶段记录仪参数设置的相关要求；增加了接线要求，提出车速和制动等开关量信号应从车速传感器信号或</w:t>
      </w:r>
      <w:r>
        <w:rPr>
          <w:rFonts w:hint="eastAsia"/>
        </w:rPr>
        <w:t>CAN</w:t>
      </w:r>
      <w:r>
        <w:rPr>
          <w:rFonts w:hint="eastAsia"/>
        </w:rPr>
        <w:t>信号接入，设备自</w:t>
      </w:r>
      <w:proofErr w:type="gramStart"/>
      <w:r>
        <w:rPr>
          <w:rFonts w:hint="eastAsia"/>
        </w:rPr>
        <w:t>检状态</w:t>
      </w:r>
      <w:proofErr w:type="gramEnd"/>
      <w:r>
        <w:rPr>
          <w:rFonts w:hint="eastAsia"/>
        </w:rPr>
        <w:t>信号输出线宜接入汽车仪表和汽车仪表宜提示相关故障信息的要求。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修改了安全警示</w:t>
      </w:r>
      <w:r>
        <w:rPr>
          <w:rFonts w:hint="eastAsia"/>
          <w:szCs w:val="22"/>
        </w:rPr>
        <w:t>功能</w:t>
      </w:r>
      <w:r>
        <w:rPr>
          <w:rFonts w:hint="eastAsia"/>
        </w:rPr>
        <w:t>，要求在记录仪自</w:t>
      </w:r>
      <w:proofErr w:type="gramStart"/>
      <w:r>
        <w:rPr>
          <w:rFonts w:hint="eastAsia"/>
        </w:rPr>
        <w:t>检状态</w:t>
      </w:r>
      <w:proofErr w:type="gramEnd"/>
      <w:r>
        <w:rPr>
          <w:rFonts w:hint="eastAsia"/>
        </w:rPr>
        <w:t>为异常时，发出自检异常语音安全警示。</w:t>
      </w:r>
    </w:p>
    <w:p w:rsidR="006205D5" w:rsidRDefault="0031162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完善行驶记录的数据</w:t>
      </w:r>
      <w:r>
        <w:rPr>
          <w:rFonts w:hint="eastAsia"/>
          <w:szCs w:val="22"/>
        </w:rPr>
        <w:t>内容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</w:t>
      </w:r>
      <w:r>
        <w:rPr>
          <w:rFonts w:hint="eastAsia"/>
        </w:rPr>
        <w:t>行驶状态记录，整合时间、行驶速度、位置、开关量等数据项，增加了“雾灯”、“倒车”、“安全带”“车门”开关量和“基于卫星定位信号的参考速度”等数据，提升记录的覆盖度和直观性。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增加了音视频记录</w:t>
      </w:r>
      <w:r>
        <w:rPr>
          <w:rFonts w:hint="eastAsia"/>
          <w:szCs w:val="22"/>
        </w:rPr>
        <w:t>功能</w:t>
      </w:r>
      <w:r>
        <w:rPr>
          <w:rFonts w:hint="eastAsia"/>
        </w:rPr>
        <w:t>，作为行驶记录仪的扩展功能，将音视频记录纳入行驶记录的数据内容，并提出音视频记录文件的格式。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修改了日志记录，</w:t>
      </w:r>
      <w:r>
        <w:rPr>
          <w:rFonts w:hint="eastAsia"/>
          <w:szCs w:val="22"/>
        </w:rPr>
        <w:t>增加</w:t>
      </w:r>
      <w:r>
        <w:rPr>
          <w:rFonts w:hint="eastAsia"/>
        </w:rPr>
        <w:t>自检日志、数据导出日志，提升记录仪使用和操作的可追溯性。</w:t>
      </w:r>
    </w:p>
    <w:p w:rsidR="006205D5" w:rsidRDefault="0031162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突出数据安全性的</w:t>
      </w:r>
      <w:r>
        <w:rPr>
          <w:rFonts w:hint="eastAsia"/>
          <w:szCs w:val="22"/>
        </w:rPr>
        <w:t>要求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修改了数据安全性</w:t>
      </w:r>
      <w:r>
        <w:rPr>
          <w:rFonts w:hint="eastAsia"/>
          <w:szCs w:val="22"/>
        </w:rPr>
        <w:t>要求</w:t>
      </w:r>
      <w:r>
        <w:rPr>
          <w:rFonts w:hint="eastAsia"/>
        </w:rPr>
        <w:t>，提出</w:t>
      </w:r>
      <w:r>
        <w:rPr>
          <w:rFonts w:hint="eastAsia"/>
        </w:rPr>
        <w:t>记录仪应装备用于存储行驶记录数据的防护存储器，并明确了防护存储器的防护性能和相关试</w:t>
      </w:r>
      <w:r>
        <w:rPr>
          <w:rFonts w:hint="eastAsia"/>
        </w:rPr>
        <w:t>验方法。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修改了行驶记录文件存储格式，修改数据记录文件的结构，在验证记录块中提出基于加密算法的哈希校验数据结构。</w:t>
      </w:r>
    </w:p>
    <w:p w:rsidR="006205D5" w:rsidRDefault="00311621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完善行驶记录的数据</w:t>
      </w:r>
      <w:r>
        <w:rPr>
          <w:rFonts w:hint="eastAsia"/>
          <w:szCs w:val="22"/>
        </w:rPr>
        <w:t>采集</w:t>
      </w:r>
      <w:r>
        <w:rPr>
          <w:rFonts w:hint="eastAsia"/>
        </w:rPr>
        <w:t>和应用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修改了数据通信功能，增加了</w:t>
      </w:r>
      <w:r>
        <w:rPr>
          <w:rFonts w:hint="eastAsia"/>
        </w:rPr>
        <w:t>Wi-Fi</w:t>
      </w:r>
      <w:r>
        <w:rPr>
          <w:rFonts w:hint="eastAsia"/>
        </w:rPr>
        <w:t>（无线网络）</w:t>
      </w:r>
      <w:r>
        <w:rPr>
          <w:rFonts w:hint="eastAsia"/>
        </w:rPr>
        <w:t>通信和无线公共网络通信两种无线通信方式，删除了</w:t>
      </w:r>
      <w:r>
        <w:rPr>
          <w:rFonts w:hint="eastAsia"/>
        </w:rPr>
        <w:t>RS232</w:t>
      </w:r>
      <w:r>
        <w:rPr>
          <w:rFonts w:hint="eastAsia"/>
        </w:rPr>
        <w:t>数据通信的相关要求，其中</w:t>
      </w:r>
      <w:r>
        <w:rPr>
          <w:rFonts w:hint="eastAsia"/>
        </w:rPr>
        <w:t>Wi-Fi</w:t>
      </w:r>
      <w:r>
        <w:rPr>
          <w:rFonts w:hint="eastAsia"/>
        </w:rPr>
        <w:t>通信用于现场数据采集和记录仪参数设置，对应增加了</w:t>
      </w:r>
      <w:r>
        <w:rPr>
          <w:rFonts w:hint="eastAsia"/>
        </w:rPr>
        <w:t>Wi-Fi</w:t>
      </w:r>
      <w:r>
        <w:rPr>
          <w:rFonts w:hint="eastAsia"/>
        </w:rPr>
        <w:t>数据通信协议，提升现场数据采集的便捷性；公共网络通信用于向数据管理平台上传行驶记录数据。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修改了数据分析系统，根据公安部办公厅、交通运输部办公厅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月联合部署的</w:t>
      </w:r>
      <w:r>
        <w:rPr>
          <w:rFonts w:hint="eastAsia"/>
        </w:rPr>
        <w:t>“两个专项”（加强营运车辆动态监控及营运客车安全带使用）有关工作要求，进一步明确了数据分析系统应能接收、存储和分析行驶记录数据的要求，便于道路运输企业和监督管理部门检查行驶记录数据，提升动态监控效果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删除了打印输出功能，考虑打印模块维护和使用寿命等问题，删除了打印输出相关要求，使用</w:t>
      </w:r>
      <w:r>
        <w:rPr>
          <w:rFonts w:hint="eastAsia"/>
        </w:rPr>
        <w:t>USB</w:t>
      </w:r>
      <w:r>
        <w:rPr>
          <w:rFonts w:hint="eastAsia"/>
        </w:rPr>
        <w:t>或无线通信方式</w:t>
      </w:r>
      <w:r>
        <w:rPr>
          <w:rFonts w:hint="eastAsia"/>
        </w:rPr>
        <w:t>采集数据。</w:t>
      </w:r>
    </w:p>
    <w:p w:rsidR="006205D5" w:rsidRDefault="0031162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提升产品的技术先进性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修改了定位功能和</w:t>
      </w:r>
      <w:r>
        <w:rPr>
          <w:rFonts w:hint="eastAsia"/>
          <w:szCs w:val="22"/>
        </w:rPr>
        <w:t>定位</w:t>
      </w:r>
      <w:r>
        <w:rPr>
          <w:rFonts w:hint="eastAsia"/>
        </w:rPr>
        <w:t>性能，提出了定位通信方式应支持北斗卫星定位系统的要求。将记录仪的水平定位精度提升至</w:t>
      </w:r>
      <w:r>
        <w:rPr>
          <w:rFonts w:hint="eastAsia"/>
        </w:rPr>
        <w:t>不大于</w:t>
      </w: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m</w:t>
      </w:r>
      <w:r>
        <w:rPr>
          <w:rFonts w:hint="eastAsia"/>
        </w:rPr>
        <w:t>，增加了高程定位精度、定</w:t>
      </w:r>
      <w:r>
        <w:rPr>
          <w:rFonts w:hint="eastAsia"/>
        </w:rPr>
        <w:t>位模块接收通道数及捕获时间等性能要求。</w:t>
      </w:r>
    </w:p>
    <w:p w:rsidR="006205D5" w:rsidRDefault="00311621">
      <w:pPr>
        <w:ind w:firstLineChars="200" w:firstLine="420"/>
      </w:pPr>
      <w:r>
        <w:rPr>
          <w:rFonts w:hint="eastAsia"/>
        </w:rPr>
        <w:lastRenderedPageBreak/>
        <w:t>——</w:t>
      </w:r>
      <w:r>
        <w:rPr>
          <w:rFonts w:hint="eastAsia"/>
        </w:rPr>
        <w:t>修改了时间记录误差，</w:t>
      </w:r>
      <w:r>
        <w:rPr>
          <w:rFonts w:hint="eastAsia"/>
        </w:rPr>
        <w:t>记录时间允许误差</w:t>
      </w:r>
      <w:r>
        <w:rPr>
          <w:rFonts w:hint="eastAsia"/>
        </w:rPr>
        <w:t>由</w:t>
      </w:r>
      <w:r>
        <w:rPr>
          <w:rFonts w:hint="eastAsia"/>
        </w:rPr>
        <w:t>±</w:t>
      </w:r>
      <w:r>
        <w:rPr>
          <w:rFonts w:hint="eastAsia"/>
        </w:rPr>
        <w:t>5</w:t>
      </w:r>
      <w:r>
        <w:rPr>
          <w:rFonts w:hint="eastAsia"/>
        </w:rPr>
        <w:t>s</w:t>
      </w:r>
      <w:r>
        <w:rPr>
          <w:rFonts w:hint="eastAsia"/>
        </w:rPr>
        <w:t>以内提升至</w:t>
      </w:r>
      <w:r>
        <w:rPr>
          <w:rFonts w:hint="eastAsia"/>
        </w:rPr>
        <w:t>±</w:t>
      </w:r>
      <w:r>
        <w:rPr>
          <w:rFonts w:hint="eastAsia"/>
        </w:rPr>
        <w:t>2</w:t>
      </w:r>
      <w:r>
        <w:rPr>
          <w:rFonts w:hint="eastAsia"/>
        </w:rPr>
        <w:t>s</w:t>
      </w:r>
      <w:r>
        <w:rPr>
          <w:rFonts w:hint="eastAsia"/>
        </w:rPr>
        <w:t>以内</w:t>
      </w:r>
      <w:r>
        <w:rPr>
          <w:rFonts w:hint="eastAsia"/>
        </w:rPr>
        <w:t>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修改了驾驶人身份</w:t>
      </w:r>
      <w:r>
        <w:rPr>
          <w:rFonts w:hint="eastAsia"/>
          <w:szCs w:val="22"/>
        </w:rPr>
        <w:t>识别</w:t>
      </w:r>
      <w:r>
        <w:rPr>
          <w:rFonts w:hint="eastAsia"/>
        </w:rPr>
        <w:t>通信，提出记录仪可通过驾驶人面部识别方式</w:t>
      </w:r>
      <w:r>
        <w:rPr>
          <w:rFonts w:hint="eastAsia"/>
        </w:rPr>
        <w:t>实现驾驶人身份</w:t>
      </w:r>
      <w:r>
        <w:rPr>
          <w:rFonts w:hint="eastAsia"/>
        </w:rPr>
        <w:t>识别的相关要求。</w:t>
      </w:r>
    </w:p>
    <w:p w:rsidR="006205D5" w:rsidRDefault="0031162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修改了静电放电抗扰度试验，试验等级由</w:t>
      </w:r>
      <w:r>
        <w:rPr>
          <w:rFonts w:hint="eastAsia"/>
        </w:rPr>
        <w:t>Ⅱ级</w:t>
      </w:r>
      <w:r>
        <w:rPr>
          <w:rFonts w:hint="eastAsia"/>
        </w:rPr>
        <w:t>提升至Ⅲ</w:t>
      </w:r>
      <w:r>
        <w:rPr>
          <w:rFonts w:hint="eastAsia"/>
        </w:rPr>
        <w:t>级</w:t>
      </w:r>
      <w:r>
        <w:rPr>
          <w:rFonts w:hint="eastAsia"/>
        </w:rPr>
        <w:t>。</w:t>
      </w:r>
    </w:p>
    <w:p w:rsidR="006205D5" w:rsidRDefault="00311621">
      <w:pPr>
        <w:pStyle w:val="ab"/>
        <w:ind w:firstLineChars="0"/>
        <w:rPr>
          <w:rFonts w:ascii="Times New Roman"/>
        </w:rPr>
      </w:pPr>
      <w:r>
        <w:rPr>
          <w:rFonts w:ascii="Times New Roman" w:hint="eastAsia"/>
        </w:rPr>
        <w:t>——</w:t>
      </w:r>
      <w:r>
        <w:rPr>
          <w:rFonts w:ascii="Times New Roman" w:hint="eastAsia"/>
        </w:rPr>
        <w:t>修改了</w:t>
      </w:r>
      <w:bookmarkStart w:id="1" w:name="_Toc292885216"/>
      <w:bookmarkStart w:id="2" w:name="_Toc291053436"/>
      <w:bookmarkStart w:id="3" w:name="_Toc289850654"/>
      <w:bookmarkStart w:id="4" w:name="_Toc28597592"/>
      <w:bookmarkStart w:id="5" w:name="_Toc291594894"/>
      <w:bookmarkStart w:id="6" w:name="_Toc298107019"/>
      <w:bookmarkStart w:id="7" w:name="_Toc291054699"/>
      <w:bookmarkStart w:id="8" w:name="_Toc289349325"/>
      <w:bookmarkStart w:id="9" w:name="_Toc31743_WPSOffice_Level2"/>
      <w:bookmarkStart w:id="10" w:name="_Toc297995423"/>
      <w:bookmarkStart w:id="11" w:name="_Toc26779208"/>
      <w:bookmarkStart w:id="12" w:name="_Toc297995814"/>
      <w:bookmarkStart w:id="13" w:name="_Toc293064169"/>
      <w:bookmarkStart w:id="14" w:name="_Toc290298389"/>
      <w:bookmarkStart w:id="15" w:name="_Toc289246576"/>
      <w:bookmarkStart w:id="16" w:name="_Toc301772218"/>
      <w:bookmarkStart w:id="17" w:name="_Toc156380251"/>
      <w:bookmarkStart w:id="18" w:name="_Toc304205231"/>
      <w:bookmarkStart w:id="19" w:name="_Toc296677894"/>
      <w:bookmarkStart w:id="20" w:name="_Toc156379450"/>
      <w:bookmarkStart w:id="21" w:name="_Toc26955591"/>
      <w:bookmarkStart w:id="22" w:name="_Toc26028008"/>
      <w:bookmarkStart w:id="23" w:name="_Toc45620012"/>
      <w:bookmarkStart w:id="24" w:name="_Toc297995658"/>
      <w:bookmarkStart w:id="25" w:name="_Toc264492012"/>
      <w:bookmarkStart w:id="26" w:name="_Toc25745836"/>
      <w:bookmarkStart w:id="27" w:name="_Toc291163166"/>
      <w:bookmarkStart w:id="28" w:name="_Toc28598027"/>
      <w:bookmarkStart w:id="29" w:name="_Toc264415852"/>
      <w:bookmarkStart w:id="30" w:name="_Toc264886095"/>
      <w:bookmarkStart w:id="31" w:name="_Toc291069437"/>
      <w:bookmarkStart w:id="32" w:name="_Toc277072682"/>
      <w:bookmarkStart w:id="33" w:name="_Toc277072734"/>
      <w:bookmarkStart w:id="34" w:name="_Toc246855380"/>
      <w:bookmarkStart w:id="35" w:name="_Toc264418663"/>
      <w:bookmarkStart w:id="36" w:name="_Toc264882253"/>
      <w:bookmarkStart w:id="37" w:name="_Toc29893484"/>
      <w:bookmarkStart w:id="38" w:name="_Toc45681126"/>
      <w:bookmarkStart w:id="39" w:name="_Toc292377081"/>
      <w:bookmarkStart w:id="40" w:name="_Toc28759177"/>
      <w:bookmarkStart w:id="41" w:name="_Toc289246628"/>
      <w:bookmarkStart w:id="42" w:name="_Toc293559837"/>
      <w:bookmarkStart w:id="43" w:name="_Toc156379298"/>
      <w:bookmarkStart w:id="44" w:name="_Toc266967901"/>
      <w:bookmarkStart w:id="45" w:name="_Toc292873383"/>
      <w:bookmarkStart w:id="46" w:name="_Toc28598522"/>
      <w:bookmarkStart w:id="47" w:name="_Toc293559949"/>
      <w:bookmarkStart w:id="48" w:name="_Toc290298697"/>
      <w:bookmarkStart w:id="49" w:name="_Toc297995306"/>
      <w:bookmarkStart w:id="50" w:name="_Toc296597998"/>
      <w:r>
        <w:rPr>
          <w:rFonts w:ascii="Times New Roman" w:hint="eastAsia"/>
        </w:rPr>
        <w:t>瞬态</w:t>
      </w:r>
      <w:proofErr w:type="gramStart"/>
      <w:r>
        <w:rPr>
          <w:rFonts w:ascii="Times New Roman" w:hint="eastAsia"/>
        </w:rPr>
        <w:t>抗扰性</w:t>
      </w:r>
      <w:proofErr w:type="gramEnd"/>
      <w:r>
        <w:rPr>
          <w:rFonts w:ascii="Times New Roman" w:hint="eastAsia"/>
        </w:rPr>
        <w:t>试验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Times New Roman" w:hint="eastAsia"/>
        </w:rPr>
        <w:t>，试验</w:t>
      </w:r>
      <w:r>
        <w:rPr>
          <w:rFonts w:ascii="Times New Roman" w:hint="eastAsia"/>
          <w:szCs w:val="22"/>
        </w:rPr>
        <w:t>方法</w:t>
      </w:r>
      <w:r>
        <w:rPr>
          <w:rFonts w:ascii="Times New Roman" w:hint="eastAsia"/>
        </w:rPr>
        <w:t>中增加了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5a</w:t>
      </w:r>
      <w:r>
        <w:rPr>
          <w:rFonts w:ascii="Times New Roman" w:hint="eastAsia"/>
        </w:rPr>
        <w:t>两类</w:t>
      </w:r>
      <w:r>
        <w:rPr>
          <w:rFonts w:ascii="Times New Roman" w:hint="eastAsia"/>
        </w:rPr>
        <w:t>试验脉冲</w:t>
      </w:r>
      <w:r>
        <w:rPr>
          <w:rFonts w:ascii="Times New Roman" w:hint="eastAsia"/>
        </w:rPr>
        <w:t>。</w:t>
      </w:r>
    </w:p>
    <w:p w:rsidR="006205D5" w:rsidRDefault="00311621">
      <w:pPr>
        <w:spacing w:line="480" w:lineRule="auto"/>
        <w:ind w:firstLineChars="200" w:firstLine="420"/>
        <w:rPr>
          <w:rFonts w:eastAsia="黑体"/>
          <w:szCs w:val="21"/>
        </w:rPr>
      </w:pP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、标准中英文内容的汉译英情况</w:t>
      </w:r>
    </w:p>
    <w:p w:rsidR="006205D5" w:rsidRDefault="00311621">
      <w:pPr>
        <w:pStyle w:val="ab"/>
        <w:ind w:firstLineChars="0"/>
        <w:rPr>
          <w:rFonts w:ascii="Times New Roman"/>
        </w:rPr>
      </w:pPr>
      <w:r>
        <w:rPr>
          <w:rFonts w:ascii="Times New Roman"/>
        </w:rPr>
        <w:t>本标准中标题、术语和定义的英文由标准起草组翻译。经过</w:t>
      </w:r>
      <w:r>
        <w:rPr>
          <w:rFonts w:ascii="Times New Roman"/>
          <w:szCs w:val="21"/>
        </w:rPr>
        <w:t>交通科研所</w:t>
      </w:r>
      <w:r>
        <w:rPr>
          <w:rFonts w:ascii="Times New Roman"/>
        </w:rPr>
        <w:t>吴昌成博士核对，认为汉译</w:t>
      </w:r>
      <w:proofErr w:type="gramStart"/>
      <w:r>
        <w:rPr>
          <w:rFonts w:ascii="Times New Roman"/>
        </w:rPr>
        <w:t>英内容</w:t>
      </w:r>
      <w:proofErr w:type="gramEnd"/>
      <w:r>
        <w:rPr>
          <w:rFonts w:ascii="Times New Roman"/>
        </w:rPr>
        <w:t>能准确表达原条款的真实意思，翻译语句通顺，符合英文习惯。</w:t>
      </w:r>
    </w:p>
    <w:sectPr w:rsidR="006205D5">
      <w:footerReference w:type="even" r:id="rId8"/>
      <w:footerReference w:type="default" r:id="rId9"/>
      <w:pgSz w:w="11906" w:h="16838"/>
      <w:pgMar w:top="2041" w:right="1531" w:bottom="204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21" w:rsidRDefault="00311621">
      <w:r>
        <w:separator/>
      </w:r>
    </w:p>
  </w:endnote>
  <w:endnote w:type="continuationSeparator" w:id="0">
    <w:p w:rsidR="00311621" w:rsidRDefault="0031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D5" w:rsidRDefault="0031162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:rsidR="006205D5" w:rsidRDefault="006205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D5" w:rsidRDefault="0031162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A6B">
      <w:rPr>
        <w:rStyle w:val="a9"/>
        <w:noProof/>
      </w:rPr>
      <w:t>4</w:t>
    </w:r>
    <w:r>
      <w:rPr>
        <w:rStyle w:val="a9"/>
      </w:rPr>
      <w:fldChar w:fldCharType="end"/>
    </w:r>
  </w:p>
  <w:p w:rsidR="006205D5" w:rsidRDefault="006205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21" w:rsidRDefault="00311621">
      <w:r>
        <w:separator/>
      </w:r>
    </w:p>
  </w:footnote>
  <w:footnote w:type="continuationSeparator" w:id="0">
    <w:p w:rsidR="00311621" w:rsidRDefault="0031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DA6E70"/>
    <w:multiLevelType w:val="singleLevel"/>
    <w:tmpl w:val="E1DA6E70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9B"/>
    <w:rsid w:val="0024575A"/>
    <w:rsid w:val="00311621"/>
    <w:rsid w:val="00600A6B"/>
    <w:rsid w:val="006205D5"/>
    <w:rsid w:val="006E2C9B"/>
    <w:rsid w:val="00847E6B"/>
    <w:rsid w:val="008D66D4"/>
    <w:rsid w:val="00C477FF"/>
    <w:rsid w:val="1436771B"/>
    <w:rsid w:val="23256045"/>
    <w:rsid w:val="301708CB"/>
    <w:rsid w:val="37760829"/>
    <w:rsid w:val="494D0ED0"/>
    <w:rsid w:val="49FC74DA"/>
    <w:rsid w:val="53F42F76"/>
    <w:rsid w:val="61413E14"/>
    <w:rsid w:val="7B2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30304-EE50-4897-B323-71A26872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cs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ab">
    <w:name w:val="段"/>
    <w:link w:val="Char5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Calibri"/>
      <w:sz w:val="21"/>
    </w:rPr>
  </w:style>
  <w:style w:type="character" w:customStyle="1" w:styleId="Char">
    <w:name w:val="批注文字 Char"/>
    <w:basedOn w:val="a0"/>
    <w:link w:val="a3"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5">
    <w:name w:val="段 Char"/>
    <w:link w:val="ab"/>
    <w:qFormat/>
    <w:rPr>
      <w:rFonts w:ascii="宋体" w:hAnsi="Times New Roman"/>
      <w:sz w:val="21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hAnsi="Times New Roman"/>
      <w:kern w:val="2"/>
      <w:sz w:val="21"/>
    </w:rPr>
  </w:style>
  <w:style w:type="paragraph" w:customStyle="1" w:styleId="ac">
    <w:name w:val="标准书脚_奇数页"/>
    <w:qFormat/>
    <w:pPr>
      <w:spacing w:before="120"/>
      <w:ind w:right="198"/>
      <w:jc w:val="right"/>
    </w:pPr>
    <w:rPr>
      <w:rFonts w:ascii="宋体" w:hAnsi="Calibri" w:cs="Calibri"/>
      <w:sz w:val="18"/>
      <w:szCs w:val="18"/>
    </w:rPr>
  </w:style>
  <w:style w:type="paragraph" w:customStyle="1" w:styleId="ad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《机动车安全技术检验项目和方法》</dc:title>
  <dc:creator>zhuliang</dc:creator>
  <cp:lastModifiedBy>孙秀萍</cp:lastModifiedBy>
  <cp:revision>6</cp:revision>
  <cp:lastPrinted>2019-07-01T02:32:00Z</cp:lastPrinted>
  <dcterms:created xsi:type="dcterms:W3CDTF">2019-07-01T02:59:00Z</dcterms:created>
  <dcterms:modified xsi:type="dcterms:W3CDTF">2019-07-03T01:26:00Z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