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81" w:rsidRDefault="00835981">
      <w:pPr>
        <w:rPr>
          <w:rFonts w:ascii="方正小标宋简体" w:eastAsia="方正小标宋简体"/>
          <w:sz w:val="36"/>
          <w:szCs w:val="36"/>
        </w:rPr>
      </w:pPr>
    </w:p>
    <w:p w:rsidR="00835981" w:rsidRPr="005279EB" w:rsidRDefault="005279EB">
      <w:pPr>
        <w:jc w:val="center"/>
        <w:rPr>
          <w:rFonts w:ascii="方正小标宋简体" w:eastAsia="方正小标宋简体"/>
          <w:sz w:val="44"/>
          <w:szCs w:val="44"/>
        </w:rPr>
      </w:pPr>
      <w:r w:rsidRPr="005279EB">
        <w:rPr>
          <w:rFonts w:ascii="方正小标宋简体" w:eastAsia="方正小标宋简体"/>
          <w:sz w:val="44"/>
          <w:szCs w:val="44"/>
        </w:rPr>
        <w:t>201</w:t>
      </w:r>
      <w:r w:rsidRPr="005279EB">
        <w:rPr>
          <w:rFonts w:ascii="方正小标宋简体" w:eastAsia="方正小标宋简体" w:hAnsi="宋体" w:cs="宋体"/>
          <w:sz w:val="44"/>
          <w:szCs w:val="44"/>
        </w:rPr>
        <w:t>6</w:t>
      </w:r>
      <w:r w:rsidRPr="005279EB">
        <w:rPr>
          <w:rFonts w:ascii="方正小标宋简体" w:eastAsia="方正小标宋简体" w:hint="eastAsia"/>
          <w:sz w:val="44"/>
          <w:szCs w:val="44"/>
        </w:rPr>
        <w:t>年度全国进口棉花质量状况</w:t>
      </w:r>
    </w:p>
    <w:p w:rsidR="00835981" w:rsidRDefault="00835981">
      <w:pPr>
        <w:rPr>
          <w:rFonts w:ascii="方正小标宋简体" w:eastAsia="方正小标宋简体"/>
          <w:sz w:val="36"/>
          <w:szCs w:val="36"/>
        </w:rPr>
      </w:pPr>
    </w:p>
    <w:p w:rsidR="00835981" w:rsidRPr="005279EB" w:rsidRDefault="005279EB" w:rsidP="005279EB">
      <w:pPr>
        <w:spacing w:line="594" w:lineRule="atLeast"/>
        <w:ind w:firstLineChars="200" w:firstLine="640"/>
        <w:rPr>
          <w:rFonts w:ascii="方正黑体简体" w:eastAsia="方正黑体简体"/>
          <w:sz w:val="32"/>
          <w:szCs w:val="32"/>
        </w:rPr>
      </w:pPr>
      <w:r w:rsidRPr="005279EB">
        <w:rPr>
          <w:rFonts w:ascii="方正黑体简体" w:eastAsia="方正黑体简体" w:hint="eastAsia"/>
          <w:sz w:val="32"/>
          <w:szCs w:val="32"/>
        </w:rPr>
        <w:t>前言</w:t>
      </w:r>
    </w:p>
    <w:p w:rsidR="00835981" w:rsidRPr="005279EB" w:rsidRDefault="005279EB">
      <w:pPr>
        <w:spacing w:line="594" w:lineRule="atLeast"/>
        <w:ind w:firstLineChars="200" w:firstLine="640"/>
        <w:rPr>
          <w:rFonts w:ascii="方正仿宋简体" w:eastAsia="方正仿宋简体"/>
          <w:sz w:val="32"/>
          <w:szCs w:val="32"/>
        </w:rPr>
      </w:pPr>
      <w:r w:rsidRPr="005279EB">
        <w:rPr>
          <w:rFonts w:ascii="方正仿宋简体" w:eastAsia="方正仿宋简体" w:hint="eastAsia"/>
          <w:kern w:val="0"/>
          <w:sz w:val="32"/>
          <w:szCs w:val="32"/>
        </w:rPr>
        <w:t>中国是世界上最大的棉花生产和消费国，也是重要的棉花进口国之一。棉花作为重要的农产品，是纺织企业的基础原材料，是关乎国计民生的一项战略物资。随着我国经济的发展，从棉花生产、流通、贸易、纺纱、织布、印染、成衣、消费、出口等环节形成了一个完整的产业链，而这个链条的源头就是棉花。所以</w:t>
      </w:r>
      <w:r w:rsidRPr="005279EB">
        <w:rPr>
          <w:rFonts w:ascii="方正仿宋简体" w:eastAsia="方正仿宋简体" w:hint="eastAsia"/>
          <w:sz w:val="32"/>
          <w:szCs w:val="32"/>
        </w:rPr>
        <w:t>棉花质量的好坏不仅直接关系到下游纺织产品的质量，也关系到我国出口纺织品贸易的正常发展以及企业的切实利益。</w:t>
      </w:r>
    </w:p>
    <w:p w:rsidR="00835981" w:rsidRPr="005279EB" w:rsidRDefault="005279EB">
      <w:pPr>
        <w:spacing w:line="594" w:lineRule="atLeast"/>
        <w:ind w:firstLineChars="200" w:firstLine="640"/>
        <w:rPr>
          <w:rFonts w:ascii="方正仿宋简体" w:eastAsia="方正仿宋简体"/>
          <w:kern w:val="0"/>
          <w:sz w:val="32"/>
          <w:szCs w:val="32"/>
        </w:rPr>
      </w:pPr>
      <w:r w:rsidRPr="005279EB">
        <w:rPr>
          <w:rFonts w:ascii="方正仿宋简体" w:eastAsia="方正仿宋简体" w:hint="eastAsia"/>
          <w:kern w:val="0"/>
          <w:sz w:val="32"/>
          <w:szCs w:val="32"/>
        </w:rPr>
        <w:t>近年来，质检总局一直将进口棉花检验监管工作作为全局重点工作来抓，对输入中国大陆的境外棉花供货企业实施信用评估管理，</w:t>
      </w:r>
      <w:r w:rsidRPr="005279EB">
        <w:rPr>
          <w:rFonts w:ascii="方正仿宋简体" w:eastAsia="方正仿宋简体" w:hint="eastAsia"/>
          <w:color w:val="000000"/>
          <w:kern w:val="0"/>
          <w:sz w:val="32"/>
          <w:szCs w:val="32"/>
        </w:rPr>
        <w:t>加强对境外棉花供货企业的监管。</w:t>
      </w:r>
      <w:r w:rsidRPr="005279EB">
        <w:rPr>
          <w:rFonts w:ascii="方正仿宋简体" w:eastAsia="方正仿宋简体" w:hint="eastAsia"/>
          <w:kern w:val="0"/>
          <w:sz w:val="32"/>
          <w:szCs w:val="32"/>
        </w:rPr>
        <w:t>在《进口棉花检验监督管理办法》（质检总局第151号</w:t>
      </w:r>
      <w:r w:rsidR="009A7FA7" w:rsidRPr="005279EB">
        <w:rPr>
          <w:rFonts w:ascii="方正仿宋简体" w:eastAsia="方正仿宋简体" w:hint="eastAsia"/>
          <w:kern w:val="0"/>
          <w:sz w:val="32"/>
          <w:szCs w:val="32"/>
        </w:rPr>
        <w:t>令</w:t>
      </w:r>
      <w:r w:rsidRPr="005279EB">
        <w:rPr>
          <w:rFonts w:ascii="方正仿宋简体" w:eastAsia="方正仿宋简体" w:hint="eastAsia"/>
          <w:kern w:val="0"/>
          <w:sz w:val="32"/>
          <w:szCs w:val="32"/>
        </w:rPr>
        <w:t xml:space="preserve">）基础上逐步完善进口棉花检验监管制度，不断提高进口棉花检验监管工作的针对性、规范性、有效性，确保进口棉花质量安全，维护我国用棉企业经济利益和纺织业的经济安全。 </w:t>
      </w:r>
    </w:p>
    <w:p w:rsidR="00835981" w:rsidRPr="005279EB" w:rsidRDefault="005279EB">
      <w:pPr>
        <w:spacing w:line="594" w:lineRule="atLeast"/>
        <w:ind w:firstLineChars="200" w:firstLine="640"/>
        <w:rPr>
          <w:rFonts w:ascii="方正仿宋简体" w:eastAsia="方正仿宋简体"/>
          <w:kern w:val="0"/>
          <w:sz w:val="32"/>
          <w:szCs w:val="32"/>
        </w:rPr>
      </w:pPr>
      <w:r w:rsidRPr="005279EB">
        <w:rPr>
          <w:rFonts w:ascii="方正仿宋简体" w:eastAsia="方正仿宋简体" w:hint="eastAsia"/>
          <w:kern w:val="0"/>
          <w:sz w:val="32"/>
          <w:szCs w:val="32"/>
        </w:rPr>
        <w:t>信用评估管理制度的实施促使境外企业强化供棉质量控制和管理，从源头上提高棉花质量；促进境外企业诚实守</w:t>
      </w:r>
      <w:r w:rsidRPr="005279EB">
        <w:rPr>
          <w:rFonts w:ascii="方正仿宋简体" w:eastAsia="方正仿宋简体" w:hint="eastAsia"/>
          <w:kern w:val="0"/>
          <w:sz w:val="32"/>
          <w:szCs w:val="32"/>
        </w:rPr>
        <w:lastRenderedPageBreak/>
        <w:t>信的经营，打击或约束不法经营企业的行为，规范贸易秩序。目前我国进口棉花总体质量水平稳步发展，但同时我们也看到，不断变化</w:t>
      </w:r>
      <w:r w:rsidRPr="005279EB">
        <w:rPr>
          <w:rFonts w:ascii="方正仿宋简体" w:eastAsia="方正仿宋简体" w:hAnsi="宋体" w:cs="宋体" w:hint="eastAsia"/>
          <w:kern w:val="0"/>
          <w:sz w:val="32"/>
          <w:szCs w:val="32"/>
        </w:rPr>
        <w:t>的</w:t>
      </w:r>
      <w:r w:rsidRPr="005279EB">
        <w:rPr>
          <w:rFonts w:ascii="方正仿宋简体" w:eastAsia="方正仿宋简体" w:hint="eastAsia"/>
          <w:kern w:val="0"/>
          <w:sz w:val="32"/>
          <w:szCs w:val="32"/>
        </w:rPr>
        <w:t>经济发展形势带来了新的问题和挑战，需要检验检疫部门密切关注进口棉花的质量状况与贸易发展趋势。</w:t>
      </w:r>
    </w:p>
    <w:p w:rsidR="00835981" w:rsidRPr="00D8238C" w:rsidRDefault="005279EB">
      <w:pPr>
        <w:spacing w:line="594" w:lineRule="atLeast"/>
        <w:ind w:firstLineChars="200" w:firstLine="640"/>
        <w:rPr>
          <w:rFonts w:ascii="方正黑体简体" w:eastAsia="方正黑体简体"/>
          <w:bCs/>
          <w:sz w:val="32"/>
          <w:szCs w:val="32"/>
        </w:rPr>
      </w:pPr>
      <w:r w:rsidRPr="00D8238C">
        <w:rPr>
          <w:rFonts w:ascii="方正黑体简体" w:eastAsia="方正黑体简体" w:hint="eastAsia"/>
          <w:bCs/>
          <w:sz w:val="32"/>
          <w:szCs w:val="32"/>
        </w:rPr>
        <w:t>一、201</w:t>
      </w:r>
      <w:r w:rsidRPr="00D8238C">
        <w:rPr>
          <w:rFonts w:ascii="方正黑体简体" w:eastAsia="方正黑体简体" w:hAnsi="宋体" w:cs="宋体" w:hint="eastAsia"/>
          <w:bCs/>
          <w:sz w:val="32"/>
          <w:szCs w:val="32"/>
        </w:rPr>
        <w:t>6</w:t>
      </w:r>
      <w:r w:rsidRPr="00D8238C">
        <w:rPr>
          <w:rFonts w:ascii="方正黑体简体" w:eastAsia="方正黑体简体" w:hint="eastAsia"/>
          <w:bCs/>
          <w:sz w:val="32"/>
          <w:szCs w:val="32"/>
        </w:rPr>
        <w:t>年度进口棉花基本情况</w:t>
      </w:r>
    </w:p>
    <w:p w:rsidR="00835981" w:rsidRPr="006D673D" w:rsidRDefault="005279EB" w:rsidP="006D673D">
      <w:pPr>
        <w:spacing w:line="594" w:lineRule="exact"/>
        <w:ind w:firstLineChars="202" w:firstLine="649"/>
        <w:rPr>
          <w:rFonts w:ascii="方正楷体简体" w:eastAsia="方正楷体简体" w:hAnsi="黑体"/>
          <w:b/>
          <w:color w:val="000000"/>
          <w:sz w:val="32"/>
          <w:szCs w:val="32"/>
        </w:rPr>
      </w:pPr>
      <w:r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（一）总体情况</w:t>
      </w:r>
    </w:p>
    <w:p w:rsidR="003D6CF2" w:rsidRDefault="009A7FA7" w:rsidP="003D6CF2">
      <w:pPr>
        <w:spacing w:line="594" w:lineRule="atLeas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由于受世界经济形势和国内供求关系变化及价格等因素</w:t>
      </w:r>
      <w:r w:rsidR="005279EB" w:rsidRPr="005279EB">
        <w:rPr>
          <w:rFonts w:ascii="方正仿宋简体" w:eastAsia="方正仿宋简体" w:hAnsi="宋体" w:hint="eastAsia"/>
          <w:sz w:val="32"/>
          <w:szCs w:val="32"/>
        </w:rPr>
        <w:t>影响，近年</w:t>
      </w:r>
      <w:r w:rsidR="005279EB" w:rsidRPr="005279EB">
        <w:rPr>
          <w:rFonts w:ascii="方正仿宋简体" w:eastAsia="方正仿宋简体" w:hAnsi="宋体" w:cs="宋体" w:hint="eastAsia"/>
          <w:sz w:val="32"/>
          <w:szCs w:val="32"/>
        </w:rPr>
        <w:t>来</w:t>
      </w:r>
      <w:r w:rsidR="005279EB" w:rsidRPr="005279EB">
        <w:rPr>
          <w:rFonts w:ascii="方正仿宋简体" w:eastAsia="方正仿宋简体" w:hAnsi="宋体" w:hint="eastAsia"/>
          <w:sz w:val="32"/>
          <w:szCs w:val="32"/>
        </w:rPr>
        <w:t>棉花进口量持续下降，2016年全国进口棉花数量与2015年同期相比再呈大幅下降态势，全国出入境检验检疫机构共计检验进口棉花3926批</w:t>
      </w:r>
      <w:r>
        <w:rPr>
          <w:rFonts w:ascii="方正仿宋简体" w:eastAsia="方正仿宋简体" w:hAnsi="宋体" w:hint="eastAsia"/>
          <w:sz w:val="32"/>
          <w:szCs w:val="32"/>
        </w:rPr>
        <w:t>、</w:t>
      </w:r>
      <w:r w:rsidR="005279EB" w:rsidRPr="005279EB">
        <w:rPr>
          <w:rFonts w:ascii="方正仿宋简体" w:eastAsia="方正仿宋简体" w:hAnsi="宋体" w:hint="eastAsia"/>
          <w:sz w:val="32"/>
          <w:szCs w:val="32"/>
        </w:rPr>
        <w:t>4.68万吨</w:t>
      </w:r>
      <w:r>
        <w:rPr>
          <w:rFonts w:ascii="方正仿宋简体" w:eastAsia="方正仿宋简体" w:hAnsi="宋体" w:hint="eastAsia"/>
          <w:sz w:val="32"/>
          <w:szCs w:val="32"/>
        </w:rPr>
        <w:t>、</w:t>
      </w:r>
      <w:r w:rsidR="005279EB" w:rsidRPr="005279EB">
        <w:rPr>
          <w:rFonts w:ascii="方正仿宋简体" w:eastAsia="方正仿宋简体" w:hAnsi="宋体" w:hint="eastAsia"/>
          <w:sz w:val="32"/>
          <w:szCs w:val="32"/>
        </w:rPr>
        <w:t>15.91亿美元，较2015年</w:t>
      </w:r>
      <w:r>
        <w:rPr>
          <w:rFonts w:ascii="方正仿宋简体" w:eastAsia="方正仿宋简体" w:hAnsi="宋体" w:hint="eastAsia"/>
          <w:sz w:val="32"/>
          <w:szCs w:val="32"/>
        </w:rPr>
        <w:t>分别</w:t>
      </w:r>
      <w:r w:rsidR="005279EB" w:rsidRPr="005279EB">
        <w:rPr>
          <w:rFonts w:ascii="方正仿宋简体" w:eastAsia="方正仿宋简体" w:hAnsi="宋体" w:hint="eastAsia"/>
          <w:sz w:val="32"/>
          <w:szCs w:val="32"/>
        </w:rPr>
        <w:t>减少37.9%、35.8%、40.5%。（</w:t>
      </w:r>
      <w:r w:rsidR="00D70DFB">
        <w:rPr>
          <w:rFonts w:ascii="方正仿宋简体" w:eastAsia="方正仿宋简体" w:hAnsi="宋体" w:hint="eastAsia"/>
          <w:sz w:val="32"/>
          <w:szCs w:val="32"/>
        </w:rPr>
        <w:t>详</w:t>
      </w:r>
      <w:r w:rsidR="005279EB" w:rsidRPr="005279EB">
        <w:rPr>
          <w:rFonts w:ascii="方正仿宋简体" w:eastAsia="方正仿宋简体" w:hAnsi="宋体" w:hint="eastAsia"/>
          <w:sz w:val="32"/>
          <w:szCs w:val="32"/>
        </w:rPr>
        <w:t>见表1）。</w:t>
      </w:r>
    </w:p>
    <w:p w:rsidR="00835981" w:rsidRPr="003D6CF2" w:rsidRDefault="005279EB" w:rsidP="00D70DFB">
      <w:pPr>
        <w:spacing w:line="594" w:lineRule="atLeast"/>
        <w:ind w:firstLineChars="800" w:firstLine="192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24"/>
          <w:szCs w:val="24"/>
        </w:rPr>
        <w:t>表</w:t>
      </w:r>
      <w:r>
        <w:rPr>
          <w:rFonts w:ascii="方正仿宋简体" w:eastAsia="方正仿宋简体" w:hAnsi="宋体"/>
          <w:sz w:val="24"/>
          <w:szCs w:val="24"/>
        </w:rPr>
        <w:t>1 201</w:t>
      </w:r>
      <w:r>
        <w:rPr>
          <w:rFonts w:ascii="方正仿宋简体" w:eastAsia="方正仿宋简体" w:hAnsi="宋体" w:cs="宋体"/>
          <w:sz w:val="24"/>
          <w:szCs w:val="24"/>
        </w:rPr>
        <w:t>6</w:t>
      </w:r>
      <w:r>
        <w:rPr>
          <w:rFonts w:ascii="方正仿宋简体" w:eastAsia="方正仿宋简体" w:hAnsi="宋体" w:hint="eastAsia"/>
          <w:sz w:val="24"/>
          <w:szCs w:val="24"/>
        </w:rPr>
        <w:t>年进口棉花同比情况统计表</w:t>
      </w:r>
    </w:p>
    <w:tbl>
      <w:tblPr>
        <w:tblW w:w="8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254"/>
        <w:gridCol w:w="2160"/>
      </w:tblGrid>
      <w:tr w:rsidR="00835981">
        <w:trPr>
          <w:trHeight w:val="776"/>
        </w:trPr>
        <w:tc>
          <w:tcPr>
            <w:tcW w:w="2130" w:type="dxa"/>
          </w:tcPr>
          <w:p w:rsidR="00835981" w:rsidRDefault="00835981">
            <w:pPr>
              <w:spacing w:line="594" w:lineRule="atLeast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835981" w:rsidRDefault="005279EB">
            <w:pPr>
              <w:spacing w:line="594" w:lineRule="atLeast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批次</w:t>
            </w:r>
          </w:p>
        </w:tc>
        <w:tc>
          <w:tcPr>
            <w:tcW w:w="2254" w:type="dxa"/>
          </w:tcPr>
          <w:p w:rsidR="00835981" w:rsidRDefault="005279EB">
            <w:pPr>
              <w:spacing w:line="594" w:lineRule="atLeast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重量（万吨）</w:t>
            </w:r>
          </w:p>
        </w:tc>
        <w:tc>
          <w:tcPr>
            <w:tcW w:w="2160" w:type="dxa"/>
          </w:tcPr>
          <w:p w:rsidR="00835981" w:rsidRDefault="005279EB">
            <w:pPr>
              <w:spacing w:line="594" w:lineRule="atLeast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货值（亿美元</w:t>
            </w:r>
          </w:p>
        </w:tc>
      </w:tr>
      <w:tr w:rsidR="003D6CF2" w:rsidTr="003D6CF2">
        <w:trPr>
          <w:trHeight w:val="560"/>
        </w:trPr>
        <w:tc>
          <w:tcPr>
            <w:tcW w:w="2130" w:type="dxa"/>
          </w:tcPr>
          <w:p w:rsidR="003D6CF2" w:rsidRDefault="003D6CF2" w:rsidP="003D6CF2">
            <w:pPr>
              <w:spacing w:line="594" w:lineRule="atLeast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201</w:t>
            </w:r>
            <w:r>
              <w:rPr>
                <w:rFonts w:ascii="方正仿宋简体" w:eastAsia="方正仿宋简体" w:hAnsi="宋体" w:cs="宋体"/>
                <w:sz w:val="24"/>
                <w:szCs w:val="24"/>
              </w:rPr>
              <w:t>6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</w:p>
        </w:tc>
        <w:tc>
          <w:tcPr>
            <w:tcW w:w="2130" w:type="dxa"/>
          </w:tcPr>
          <w:p w:rsidR="003D6CF2" w:rsidRPr="003D6CF2" w:rsidRDefault="003D6CF2" w:rsidP="003D6CF2">
            <w:pPr>
              <w:spacing w:line="594" w:lineRule="atLeast"/>
              <w:ind w:firstLineChars="200" w:firstLine="480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sz w:val="24"/>
                <w:szCs w:val="24"/>
              </w:rPr>
              <w:t>3926</w:t>
            </w:r>
          </w:p>
        </w:tc>
        <w:tc>
          <w:tcPr>
            <w:tcW w:w="2254" w:type="dxa"/>
          </w:tcPr>
          <w:p w:rsidR="003D6CF2" w:rsidRPr="003D6CF2" w:rsidRDefault="003D6CF2" w:rsidP="003D6CF2">
            <w:pPr>
              <w:spacing w:line="594" w:lineRule="atLeast"/>
              <w:ind w:firstLineChars="200" w:firstLine="480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sz w:val="24"/>
                <w:szCs w:val="24"/>
              </w:rPr>
              <w:t>94.68</w:t>
            </w:r>
          </w:p>
        </w:tc>
        <w:tc>
          <w:tcPr>
            <w:tcW w:w="2160" w:type="dxa"/>
          </w:tcPr>
          <w:p w:rsidR="003D6CF2" w:rsidRPr="003D6CF2" w:rsidRDefault="003D6CF2" w:rsidP="003D6CF2">
            <w:pPr>
              <w:spacing w:line="594" w:lineRule="atLeast"/>
              <w:ind w:firstLineChars="200" w:firstLine="480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sz w:val="24"/>
                <w:szCs w:val="24"/>
              </w:rPr>
              <w:t>15.91</w:t>
            </w:r>
          </w:p>
        </w:tc>
      </w:tr>
      <w:tr w:rsidR="003D6CF2">
        <w:trPr>
          <w:trHeight w:val="540"/>
        </w:trPr>
        <w:tc>
          <w:tcPr>
            <w:tcW w:w="2130" w:type="dxa"/>
          </w:tcPr>
          <w:p w:rsidR="003D6CF2" w:rsidRDefault="003D6CF2" w:rsidP="003D6CF2">
            <w:pPr>
              <w:spacing w:line="594" w:lineRule="atLeast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201</w:t>
            </w:r>
            <w:r>
              <w:rPr>
                <w:rFonts w:ascii="方正仿宋简体" w:eastAsia="方正仿宋简体" w:hAnsi="宋体" w:cs="宋体"/>
                <w:sz w:val="24"/>
                <w:szCs w:val="24"/>
              </w:rPr>
              <w:t>5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</w:p>
        </w:tc>
        <w:tc>
          <w:tcPr>
            <w:tcW w:w="2130" w:type="dxa"/>
          </w:tcPr>
          <w:p w:rsidR="003D6CF2" w:rsidRDefault="003D6CF2" w:rsidP="003D6CF2">
            <w:pPr>
              <w:spacing w:line="594" w:lineRule="atLeast"/>
              <w:ind w:firstLineChars="200" w:firstLine="480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sz w:val="24"/>
                <w:szCs w:val="24"/>
              </w:rPr>
              <w:t>6317</w:t>
            </w:r>
          </w:p>
        </w:tc>
        <w:tc>
          <w:tcPr>
            <w:tcW w:w="2254" w:type="dxa"/>
          </w:tcPr>
          <w:p w:rsidR="003D6CF2" w:rsidRPr="003D6CF2" w:rsidRDefault="003D6CF2" w:rsidP="003D6CF2">
            <w:pPr>
              <w:spacing w:line="594" w:lineRule="atLeast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sz w:val="24"/>
                <w:szCs w:val="24"/>
              </w:rPr>
              <w:t>147.53</w:t>
            </w:r>
          </w:p>
        </w:tc>
        <w:tc>
          <w:tcPr>
            <w:tcW w:w="2160" w:type="dxa"/>
          </w:tcPr>
          <w:p w:rsidR="003D6CF2" w:rsidRDefault="003D6CF2" w:rsidP="003D6CF2">
            <w:pPr>
              <w:spacing w:line="594" w:lineRule="atLeast"/>
              <w:ind w:firstLineChars="200" w:firstLine="480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sz w:val="24"/>
                <w:szCs w:val="24"/>
              </w:rPr>
              <w:t>26.75</w:t>
            </w:r>
          </w:p>
        </w:tc>
      </w:tr>
      <w:tr w:rsidR="003D6CF2">
        <w:trPr>
          <w:trHeight w:val="540"/>
        </w:trPr>
        <w:tc>
          <w:tcPr>
            <w:tcW w:w="2130" w:type="dxa"/>
          </w:tcPr>
          <w:p w:rsidR="003D6CF2" w:rsidRDefault="003D6CF2">
            <w:pPr>
              <w:spacing w:line="594" w:lineRule="atLeast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减幅</w:t>
            </w:r>
          </w:p>
        </w:tc>
        <w:tc>
          <w:tcPr>
            <w:tcW w:w="2130" w:type="dxa"/>
          </w:tcPr>
          <w:p w:rsidR="003D6CF2" w:rsidRDefault="003D6CF2">
            <w:pPr>
              <w:spacing w:line="594" w:lineRule="atLeast"/>
              <w:ind w:firstLineChars="200" w:firstLine="480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sz w:val="24"/>
                <w:szCs w:val="24"/>
              </w:rPr>
              <w:t>37.9</w:t>
            </w:r>
            <w:r>
              <w:rPr>
                <w:rFonts w:ascii="方正仿宋简体" w:eastAsia="方正仿宋简体"/>
                <w:sz w:val="24"/>
                <w:szCs w:val="24"/>
              </w:rPr>
              <w:t>%</w:t>
            </w:r>
          </w:p>
        </w:tc>
        <w:tc>
          <w:tcPr>
            <w:tcW w:w="2254" w:type="dxa"/>
          </w:tcPr>
          <w:p w:rsidR="003D6CF2" w:rsidRDefault="003D6CF2">
            <w:pPr>
              <w:spacing w:line="594" w:lineRule="atLeast"/>
              <w:ind w:firstLineChars="200" w:firstLine="480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sz w:val="24"/>
                <w:szCs w:val="24"/>
              </w:rPr>
              <w:t>35.8</w:t>
            </w:r>
            <w:r>
              <w:rPr>
                <w:rFonts w:ascii="方正仿宋简体" w:eastAsia="方正仿宋简体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3D6CF2" w:rsidRDefault="003D6CF2">
            <w:pPr>
              <w:spacing w:line="594" w:lineRule="atLeast"/>
              <w:ind w:firstLineChars="200" w:firstLine="480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sz w:val="24"/>
                <w:szCs w:val="24"/>
              </w:rPr>
              <w:t>40.5</w:t>
            </w:r>
            <w:r>
              <w:rPr>
                <w:rFonts w:ascii="方正仿宋简体" w:eastAsia="方正仿宋简体"/>
                <w:sz w:val="24"/>
                <w:szCs w:val="24"/>
              </w:rPr>
              <w:t>%</w:t>
            </w:r>
          </w:p>
        </w:tc>
      </w:tr>
    </w:tbl>
    <w:p w:rsidR="00835981" w:rsidRPr="006D673D" w:rsidRDefault="005279EB" w:rsidP="006D673D">
      <w:pPr>
        <w:spacing w:line="594" w:lineRule="exact"/>
        <w:ind w:firstLineChars="202" w:firstLine="649"/>
        <w:rPr>
          <w:rFonts w:ascii="方正楷体简体" w:eastAsia="方正楷体简体" w:hAnsi="黑体"/>
          <w:b/>
          <w:color w:val="000000"/>
          <w:sz w:val="32"/>
          <w:szCs w:val="32"/>
        </w:rPr>
      </w:pPr>
      <w:r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（二）进口棉花地区分布</w:t>
      </w:r>
    </w:p>
    <w:p w:rsidR="00835981" w:rsidRDefault="005279EB">
      <w:pPr>
        <w:spacing w:line="594" w:lineRule="atLeas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据统计，我国进口棉花主要集中在山东、江苏、上海、河南、广东等地（详见表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）</w:t>
      </w:r>
    </w:p>
    <w:p w:rsidR="00835981" w:rsidRDefault="005279EB">
      <w:pPr>
        <w:spacing w:line="594" w:lineRule="atLeast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表</w:t>
      </w:r>
      <w:r>
        <w:rPr>
          <w:rFonts w:ascii="方正仿宋简体" w:eastAsia="方正仿宋简体"/>
          <w:sz w:val="24"/>
          <w:szCs w:val="24"/>
        </w:rPr>
        <w:t>2 201</w:t>
      </w:r>
      <w:r>
        <w:rPr>
          <w:rFonts w:ascii="方正仿宋简体" w:eastAsia="方正仿宋简体" w:hAnsi="宋体" w:cs="宋体"/>
          <w:sz w:val="24"/>
          <w:szCs w:val="24"/>
        </w:rPr>
        <w:t>6</w:t>
      </w:r>
      <w:r>
        <w:rPr>
          <w:rFonts w:ascii="方正仿宋简体" w:eastAsia="方正仿宋简体" w:hint="eastAsia"/>
          <w:sz w:val="24"/>
          <w:szCs w:val="24"/>
        </w:rPr>
        <w:t>年进口棉花排名前十位的直属检验检疫局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440"/>
        <w:gridCol w:w="1260"/>
        <w:gridCol w:w="2700"/>
        <w:gridCol w:w="2700"/>
      </w:tblGrid>
      <w:tr w:rsidR="00835981" w:rsidTr="00D70DFB">
        <w:trPr>
          <w:trHeight w:val="478"/>
          <w:jc w:val="center"/>
        </w:trPr>
        <w:tc>
          <w:tcPr>
            <w:tcW w:w="754" w:type="dxa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直属局</w:t>
            </w:r>
          </w:p>
        </w:tc>
        <w:tc>
          <w:tcPr>
            <w:tcW w:w="1260" w:type="dxa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批次</w:t>
            </w:r>
          </w:p>
        </w:tc>
        <w:tc>
          <w:tcPr>
            <w:tcW w:w="2700" w:type="dxa"/>
          </w:tcPr>
          <w:p w:rsidR="00835981" w:rsidRDefault="005279EB" w:rsidP="000A3729">
            <w:pPr>
              <w:spacing w:line="594" w:lineRule="atLeast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重量（吨）</w:t>
            </w:r>
          </w:p>
        </w:tc>
        <w:tc>
          <w:tcPr>
            <w:tcW w:w="2700" w:type="dxa"/>
          </w:tcPr>
          <w:p w:rsidR="00835981" w:rsidRDefault="005279EB" w:rsidP="000A3729">
            <w:pPr>
              <w:spacing w:line="594" w:lineRule="atLeast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货值（万美元）</w:t>
            </w:r>
          </w:p>
        </w:tc>
      </w:tr>
      <w:tr w:rsidR="00835981" w:rsidTr="00D70DFB">
        <w:trPr>
          <w:trHeight w:val="610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山东局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1545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410500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71652.69</w:t>
            </w:r>
          </w:p>
        </w:tc>
      </w:tr>
      <w:tr w:rsidR="00835981" w:rsidTr="00D70DFB">
        <w:trPr>
          <w:trHeight w:val="625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江苏局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1204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275878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44336.5</w:t>
            </w:r>
          </w:p>
        </w:tc>
      </w:tr>
      <w:tr w:rsidR="00835981" w:rsidTr="00D70DFB">
        <w:trPr>
          <w:trHeight w:val="610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上海局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41371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7021.39</w:t>
            </w:r>
          </w:p>
        </w:tc>
      </w:tr>
      <w:tr w:rsidR="00835981" w:rsidTr="00D70DFB">
        <w:trPr>
          <w:trHeight w:val="610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河南局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27666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4408.7</w:t>
            </w:r>
          </w:p>
        </w:tc>
      </w:tr>
      <w:tr w:rsidR="00835981" w:rsidTr="00D70DFB">
        <w:trPr>
          <w:trHeight w:val="610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广东局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25567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4277</w:t>
            </w:r>
          </w:p>
        </w:tc>
      </w:tr>
      <w:tr w:rsidR="00835981" w:rsidTr="00D70DFB">
        <w:trPr>
          <w:trHeight w:val="625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湖北局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24655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4247</w:t>
            </w:r>
          </w:p>
        </w:tc>
      </w:tr>
      <w:tr w:rsidR="00835981" w:rsidTr="00D70DFB">
        <w:trPr>
          <w:trHeight w:val="610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浙江局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17110.4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2718</w:t>
            </w:r>
          </w:p>
        </w:tc>
      </w:tr>
      <w:tr w:rsidR="00835981" w:rsidTr="00D70DFB">
        <w:trPr>
          <w:trHeight w:val="610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江西局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12912.76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2233.56</w:t>
            </w:r>
          </w:p>
        </w:tc>
      </w:tr>
      <w:tr w:rsidR="00835981" w:rsidTr="00D70DFB">
        <w:trPr>
          <w:trHeight w:val="610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宁夏局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7775.02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1133.5</w:t>
            </w:r>
          </w:p>
        </w:tc>
      </w:tr>
      <w:tr w:rsidR="00835981" w:rsidTr="00D70DFB">
        <w:trPr>
          <w:trHeight w:val="625"/>
          <w:jc w:val="center"/>
        </w:trPr>
        <w:tc>
          <w:tcPr>
            <w:tcW w:w="754" w:type="dxa"/>
            <w:vAlign w:val="center"/>
          </w:tcPr>
          <w:p w:rsidR="00835981" w:rsidRDefault="005279EB" w:rsidP="000A3729">
            <w:pPr>
              <w:spacing w:line="594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安徽局</w:t>
            </w:r>
          </w:p>
        </w:tc>
        <w:tc>
          <w:tcPr>
            <w:tcW w:w="126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7548</w:t>
            </w:r>
          </w:p>
        </w:tc>
        <w:tc>
          <w:tcPr>
            <w:tcW w:w="2700" w:type="dxa"/>
            <w:vAlign w:val="center"/>
          </w:tcPr>
          <w:p w:rsidR="00835981" w:rsidRDefault="005279EB" w:rsidP="000A3729">
            <w:pPr>
              <w:widowControl/>
              <w:spacing w:line="594" w:lineRule="atLeast"/>
              <w:ind w:firstLineChars="200" w:firstLine="480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1630.6</w:t>
            </w:r>
          </w:p>
        </w:tc>
      </w:tr>
    </w:tbl>
    <w:p w:rsidR="00835981" w:rsidRDefault="00835981">
      <w:pPr>
        <w:spacing w:line="594" w:lineRule="atLeas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p w:rsidR="00835981" w:rsidRPr="006D673D" w:rsidRDefault="005279EB" w:rsidP="006D673D">
      <w:pPr>
        <w:spacing w:line="594" w:lineRule="exact"/>
        <w:ind w:firstLineChars="202" w:firstLine="649"/>
        <w:rPr>
          <w:rFonts w:ascii="方正楷体简体" w:eastAsia="方正楷体简体" w:hAnsi="黑体"/>
          <w:b/>
          <w:color w:val="000000"/>
          <w:sz w:val="32"/>
          <w:szCs w:val="32"/>
        </w:rPr>
      </w:pPr>
      <w:r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（三）进口棉花来源地分布</w:t>
      </w:r>
    </w:p>
    <w:p w:rsidR="00835981" w:rsidRPr="000A3729" w:rsidRDefault="005279EB" w:rsidP="000A3729">
      <w:pPr>
        <w:spacing w:line="594" w:lineRule="atLeas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ascii="方正仿宋简体" w:eastAsia="方正仿宋简体" w:hAnsi="宋体" w:cs="宋体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年进口棉花来自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cs="宋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个国家和地区，澳大利亚、美国、乌兹别克斯坦、印度、巴西作为我国棉花进口量排名前五位的国家，</w:t>
      </w:r>
      <w:r>
        <w:rPr>
          <w:rFonts w:ascii="方正仿宋简体" w:eastAsia="方正仿宋简体" w:hint="eastAsia"/>
          <w:color w:val="000000"/>
          <w:sz w:val="32"/>
          <w:szCs w:val="32"/>
        </w:rPr>
        <w:t>进口总重量占全部进口量的</w:t>
      </w:r>
      <w:r>
        <w:rPr>
          <w:rFonts w:ascii="方正仿宋简体" w:eastAsia="方正仿宋简体" w:hAnsi="宋体" w:cs="宋体"/>
          <w:color w:val="000000"/>
          <w:sz w:val="32"/>
          <w:szCs w:val="32"/>
        </w:rPr>
        <w:t>88.5</w:t>
      </w:r>
      <w:r>
        <w:rPr>
          <w:rFonts w:ascii="方正仿宋简体"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 w:hint="eastAsia"/>
          <w:color w:val="000000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总货值占全部货值的</w:t>
      </w:r>
      <w:r>
        <w:rPr>
          <w:rFonts w:ascii="方正仿宋简体" w:eastAsia="方正仿宋简体" w:hAnsi="宋体" w:cs="宋体"/>
          <w:sz w:val="32"/>
          <w:szCs w:val="32"/>
        </w:rPr>
        <w:t>88.9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（详见表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）。</w:t>
      </w:r>
    </w:p>
    <w:p w:rsidR="00835981" w:rsidRDefault="005279EB">
      <w:pPr>
        <w:spacing w:line="594" w:lineRule="atLeast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表</w:t>
      </w:r>
      <w:r>
        <w:rPr>
          <w:rFonts w:ascii="方正仿宋简体" w:eastAsia="方正仿宋简体"/>
          <w:sz w:val="24"/>
          <w:szCs w:val="24"/>
        </w:rPr>
        <w:t>3 201</w:t>
      </w:r>
      <w:r>
        <w:rPr>
          <w:rFonts w:ascii="方正仿宋简体" w:eastAsia="方正仿宋简体" w:hAnsi="宋体" w:cs="宋体"/>
          <w:sz w:val="24"/>
          <w:szCs w:val="24"/>
        </w:rPr>
        <w:t>6</w:t>
      </w:r>
      <w:r>
        <w:rPr>
          <w:rFonts w:ascii="方正仿宋简体" w:eastAsia="方正仿宋简体" w:hint="eastAsia"/>
          <w:sz w:val="24"/>
          <w:szCs w:val="24"/>
        </w:rPr>
        <w:t>年重量排名前五位的主要贸易国家棉花质量状况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904"/>
        <w:gridCol w:w="922"/>
        <w:gridCol w:w="1296"/>
        <w:gridCol w:w="921"/>
        <w:gridCol w:w="894"/>
        <w:gridCol w:w="903"/>
        <w:gridCol w:w="908"/>
        <w:gridCol w:w="905"/>
      </w:tblGrid>
      <w:tr w:rsidR="00835981">
        <w:trPr>
          <w:trHeight w:val="928"/>
        </w:trPr>
        <w:tc>
          <w:tcPr>
            <w:tcW w:w="869" w:type="dxa"/>
          </w:tcPr>
          <w:p w:rsidR="00835981" w:rsidRDefault="005279EB">
            <w:pPr>
              <w:adjustRightInd w:val="0"/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国别</w:t>
            </w:r>
          </w:p>
        </w:tc>
        <w:tc>
          <w:tcPr>
            <w:tcW w:w="904" w:type="dxa"/>
          </w:tcPr>
          <w:p w:rsidR="00835981" w:rsidRDefault="005279EB">
            <w:pPr>
              <w:adjustRightInd w:val="0"/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批次</w:t>
            </w:r>
          </w:p>
        </w:tc>
        <w:tc>
          <w:tcPr>
            <w:tcW w:w="922" w:type="dxa"/>
          </w:tcPr>
          <w:p w:rsidR="00835981" w:rsidRDefault="005279E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重量（万吨）</w:t>
            </w:r>
          </w:p>
        </w:tc>
        <w:tc>
          <w:tcPr>
            <w:tcW w:w="1296" w:type="dxa"/>
          </w:tcPr>
          <w:p w:rsidR="00835981" w:rsidRDefault="005279E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货值</w:t>
            </w:r>
          </w:p>
          <w:p w:rsidR="00835981" w:rsidRDefault="005279E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（万美元）</w:t>
            </w:r>
          </w:p>
        </w:tc>
        <w:tc>
          <w:tcPr>
            <w:tcW w:w="921" w:type="dxa"/>
          </w:tcPr>
          <w:p w:rsidR="00835981" w:rsidRDefault="005279EB">
            <w:pPr>
              <w:adjustRightInd w:val="0"/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降级率</w:t>
            </w:r>
          </w:p>
          <w:p w:rsidR="00835981" w:rsidRDefault="005279EB">
            <w:pPr>
              <w:adjustRightInd w:val="0"/>
              <w:snapToGrid w:val="0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835981" w:rsidRDefault="005279EB">
            <w:pPr>
              <w:adjustRightInd w:val="0"/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降长率</w:t>
            </w:r>
          </w:p>
          <w:p w:rsidR="00835981" w:rsidRDefault="005279EB">
            <w:pPr>
              <w:adjustRightInd w:val="0"/>
              <w:snapToGrid w:val="0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835981" w:rsidRDefault="005279EB">
            <w:pPr>
              <w:adjustRightInd w:val="0"/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马克隆值不符率</w:t>
            </w:r>
            <w:r>
              <w:rPr>
                <w:rFonts w:ascii="方正仿宋简体" w:eastAsia="方正仿宋简体"/>
                <w:sz w:val="24"/>
                <w:szCs w:val="24"/>
              </w:rPr>
              <w:t>%</w:t>
            </w:r>
          </w:p>
        </w:tc>
        <w:tc>
          <w:tcPr>
            <w:tcW w:w="908" w:type="dxa"/>
          </w:tcPr>
          <w:p w:rsidR="00835981" w:rsidRDefault="005279EB">
            <w:pPr>
              <w:adjustRightInd w:val="0"/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强力不符率</w:t>
            </w:r>
            <w:r>
              <w:rPr>
                <w:rFonts w:ascii="方正仿宋简体" w:eastAsia="方正仿宋简体"/>
                <w:sz w:val="24"/>
                <w:szCs w:val="24"/>
              </w:rPr>
              <w:t>%</w:t>
            </w:r>
          </w:p>
          <w:p w:rsidR="00835981" w:rsidRDefault="00835981">
            <w:pPr>
              <w:adjustRightInd w:val="0"/>
              <w:snapToGrid w:val="0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05" w:type="dxa"/>
          </w:tcPr>
          <w:p w:rsidR="00835981" w:rsidRDefault="005279EB">
            <w:pPr>
              <w:adjustRightInd w:val="0"/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短重率</w:t>
            </w:r>
          </w:p>
          <w:p w:rsidR="00835981" w:rsidRDefault="005279EB">
            <w:pPr>
              <w:adjustRightInd w:val="0"/>
              <w:snapToGrid w:val="0"/>
              <w:ind w:firstLineChars="200"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4"/>
                <w:szCs w:val="24"/>
              </w:rPr>
              <w:t>%</w:t>
            </w:r>
          </w:p>
        </w:tc>
      </w:tr>
      <w:tr w:rsidR="00835981">
        <w:tc>
          <w:tcPr>
            <w:tcW w:w="869" w:type="dxa"/>
            <w:vAlign w:val="center"/>
          </w:tcPr>
          <w:p w:rsidR="00835981" w:rsidRDefault="005279EB" w:rsidP="000A3729">
            <w:pPr>
              <w:widowControl/>
              <w:spacing w:line="400" w:lineRule="atLeast"/>
              <w:jc w:val="left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90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1085</w:t>
            </w:r>
          </w:p>
        </w:tc>
        <w:tc>
          <w:tcPr>
            <w:tcW w:w="922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28.45</w:t>
            </w:r>
          </w:p>
        </w:tc>
        <w:tc>
          <w:tcPr>
            <w:tcW w:w="1296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49070.92</w:t>
            </w:r>
          </w:p>
        </w:tc>
        <w:tc>
          <w:tcPr>
            <w:tcW w:w="921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9.56</w:t>
            </w:r>
          </w:p>
        </w:tc>
        <w:tc>
          <w:tcPr>
            <w:tcW w:w="89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4.02</w:t>
            </w:r>
          </w:p>
        </w:tc>
        <w:tc>
          <w:tcPr>
            <w:tcW w:w="903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1.99</w:t>
            </w:r>
          </w:p>
        </w:tc>
        <w:tc>
          <w:tcPr>
            <w:tcW w:w="908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7.06</w:t>
            </w:r>
          </w:p>
        </w:tc>
        <w:tc>
          <w:tcPr>
            <w:tcW w:w="905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0.93</w:t>
            </w:r>
          </w:p>
        </w:tc>
      </w:tr>
      <w:tr w:rsidR="00835981">
        <w:tc>
          <w:tcPr>
            <w:tcW w:w="869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lastRenderedPageBreak/>
              <w:t>美国</w:t>
            </w:r>
          </w:p>
        </w:tc>
        <w:tc>
          <w:tcPr>
            <w:tcW w:w="90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4051</w:t>
            </w:r>
          </w:p>
        </w:tc>
        <w:tc>
          <w:tcPr>
            <w:tcW w:w="922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21.70</w:t>
            </w:r>
          </w:p>
        </w:tc>
        <w:tc>
          <w:tcPr>
            <w:tcW w:w="1296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42010.57</w:t>
            </w:r>
          </w:p>
        </w:tc>
        <w:tc>
          <w:tcPr>
            <w:tcW w:w="921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14.87</w:t>
            </w:r>
          </w:p>
        </w:tc>
        <w:tc>
          <w:tcPr>
            <w:tcW w:w="89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6.54</w:t>
            </w:r>
          </w:p>
        </w:tc>
        <w:tc>
          <w:tcPr>
            <w:tcW w:w="903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3.84</w:t>
            </w:r>
          </w:p>
        </w:tc>
        <w:tc>
          <w:tcPr>
            <w:tcW w:w="908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3.20</w:t>
            </w:r>
          </w:p>
        </w:tc>
        <w:tc>
          <w:tcPr>
            <w:tcW w:w="905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0.93</w:t>
            </w:r>
          </w:p>
        </w:tc>
      </w:tr>
      <w:tr w:rsidR="00835981">
        <w:tc>
          <w:tcPr>
            <w:tcW w:w="869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乌兹别克斯坦</w:t>
            </w:r>
          </w:p>
        </w:tc>
        <w:tc>
          <w:tcPr>
            <w:tcW w:w="90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922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12.41</w:t>
            </w:r>
          </w:p>
        </w:tc>
        <w:tc>
          <w:tcPr>
            <w:tcW w:w="1296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18384.10</w:t>
            </w:r>
          </w:p>
        </w:tc>
        <w:tc>
          <w:tcPr>
            <w:tcW w:w="921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10.22</w:t>
            </w:r>
          </w:p>
        </w:tc>
        <w:tc>
          <w:tcPr>
            <w:tcW w:w="89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1.37</w:t>
            </w:r>
          </w:p>
        </w:tc>
        <w:tc>
          <w:tcPr>
            <w:tcW w:w="903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1.82</w:t>
            </w:r>
          </w:p>
        </w:tc>
        <w:tc>
          <w:tcPr>
            <w:tcW w:w="908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1.51</w:t>
            </w:r>
          </w:p>
        </w:tc>
        <w:tc>
          <w:tcPr>
            <w:tcW w:w="905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0.19</w:t>
            </w:r>
          </w:p>
        </w:tc>
      </w:tr>
      <w:tr w:rsidR="00835981">
        <w:tc>
          <w:tcPr>
            <w:tcW w:w="869" w:type="dxa"/>
            <w:vAlign w:val="center"/>
          </w:tcPr>
          <w:p w:rsidR="00835981" w:rsidRDefault="005279EB">
            <w:pPr>
              <w:widowControl/>
              <w:adjustRightInd w:val="0"/>
              <w:snapToGrid w:val="0"/>
              <w:spacing w:line="594" w:lineRule="atLeast"/>
              <w:jc w:val="left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印度</w:t>
            </w:r>
          </w:p>
        </w:tc>
        <w:tc>
          <w:tcPr>
            <w:tcW w:w="90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922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10.67</w:t>
            </w:r>
          </w:p>
        </w:tc>
        <w:tc>
          <w:tcPr>
            <w:tcW w:w="1296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15651.13</w:t>
            </w:r>
          </w:p>
        </w:tc>
        <w:tc>
          <w:tcPr>
            <w:tcW w:w="921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11.94</w:t>
            </w:r>
          </w:p>
        </w:tc>
        <w:tc>
          <w:tcPr>
            <w:tcW w:w="89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6.03</w:t>
            </w:r>
          </w:p>
        </w:tc>
        <w:tc>
          <w:tcPr>
            <w:tcW w:w="903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6.14</w:t>
            </w:r>
          </w:p>
        </w:tc>
        <w:tc>
          <w:tcPr>
            <w:tcW w:w="908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8.25</w:t>
            </w:r>
          </w:p>
        </w:tc>
        <w:tc>
          <w:tcPr>
            <w:tcW w:w="905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1.02</w:t>
            </w:r>
          </w:p>
        </w:tc>
      </w:tr>
      <w:tr w:rsidR="00835981">
        <w:tc>
          <w:tcPr>
            <w:tcW w:w="869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巴西</w:t>
            </w:r>
          </w:p>
        </w:tc>
        <w:tc>
          <w:tcPr>
            <w:tcW w:w="90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922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10.54</w:t>
            </w:r>
          </w:p>
        </w:tc>
        <w:tc>
          <w:tcPr>
            <w:tcW w:w="1296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16252.45</w:t>
            </w:r>
          </w:p>
        </w:tc>
        <w:tc>
          <w:tcPr>
            <w:tcW w:w="921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11.96</w:t>
            </w:r>
          </w:p>
        </w:tc>
        <w:tc>
          <w:tcPr>
            <w:tcW w:w="894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9.35</w:t>
            </w:r>
          </w:p>
        </w:tc>
        <w:tc>
          <w:tcPr>
            <w:tcW w:w="903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1.87</w:t>
            </w:r>
          </w:p>
        </w:tc>
        <w:tc>
          <w:tcPr>
            <w:tcW w:w="908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6.41</w:t>
            </w:r>
          </w:p>
        </w:tc>
        <w:tc>
          <w:tcPr>
            <w:tcW w:w="905" w:type="dxa"/>
            <w:vAlign w:val="center"/>
          </w:tcPr>
          <w:p w:rsidR="00835981" w:rsidRDefault="005279EB">
            <w:pPr>
              <w:widowControl/>
              <w:spacing w:line="594" w:lineRule="atLeast"/>
              <w:jc w:val="left"/>
              <w:textAlignment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>0.3</w:t>
            </w:r>
          </w:p>
        </w:tc>
      </w:tr>
    </w:tbl>
    <w:p w:rsidR="00835981" w:rsidRPr="005279EB" w:rsidRDefault="005279EB" w:rsidP="000A3729">
      <w:pPr>
        <w:snapToGrid w:val="0"/>
        <w:spacing w:line="594" w:lineRule="exact"/>
        <w:ind w:firstLineChars="200" w:firstLine="640"/>
        <w:rPr>
          <w:rFonts w:ascii="方正仿宋简体" w:eastAsia="方正仿宋简体" w:cs="宋体"/>
          <w:color w:val="000000"/>
          <w:sz w:val="32"/>
          <w:szCs w:val="32"/>
        </w:rPr>
      </w:pPr>
      <w:r w:rsidRPr="005279EB"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t>2016年我国还从阿根廷、埃及、贝宁、多哥、法国、津巴布韦、喀麦隆、科特迪瓦、马里、莫桑比克、墨西哥、苏丹、塔吉克斯坦、土耳其、土库曼斯坦、乌干达、乌拉圭、以色列、赞比亚、乍得、中非、中国香港等24个国家</w:t>
      </w:r>
      <w:r w:rsidR="000A3729"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t>和</w:t>
      </w:r>
      <w:r w:rsidRPr="005279EB"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t>地区进口棉花，总计525批</w:t>
      </w:r>
      <w:r w:rsidRPr="005279EB">
        <w:rPr>
          <w:rFonts w:ascii="方正仿宋简体" w:eastAsia="方正仿宋简体" w:hAnsi="宋体" w:cs="宋体" w:hint="eastAsia"/>
          <w:color w:val="000000"/>
          <w:sz w:val="32"/>
          <w:szCs w:val="32"/>
        </w:rPr>
        <w:t>次</w:t>
      </w:r>
      <w:r w:rsidRPr="005279EB">
        <w:rPr>
          <w:rFonts w:ascii="方正仿宋简体" w:eastAsia="方正仿宋简体" w:hAnsi="方正仿宋简体" w:hint="eastAsia"/>
          <w:sz w:val="32"/>
          <w:szCs w:val="32"/>
        </w:rPr>
        <w:t>、</w:t>
      </w:r>
      <w:r w:rsidRPr="005279EB"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t>10.93万吨，总货值17713.83万美元，分别占总进口量的13.37%，总重量的11.54%，总货值的11.13%。</w:t>
      </w:r>
      <w:r w:rsidRPr="005279EB">
        <w:rPr>
          <w:rFonts w:ascii="方正仿宋简体" w:eastAsia="方正仿宋简体" w:hAnsi="方正仿宋简体" w:hint="eastAsia"/>
          <w:sz w:val="32"/>
          <w:szCs w:val="32"/>
        </w:rPr>
        <w:t>这些进口国家</w:t>
      </w:r>
      <w:r w:rsidR="000A3729">
        <w:rPr>
          <w:rFonts w:ascii="方正仿宋简体" w:eastAsia="方正仿宋简体" w:hAnsi="方正仿宋简体" w:hint="eastAsia"/>
          <w:sz w:val="32"/>
          <w:szCs w:val="32"/>
        </w:rPr>
        <w:t>和地区</w:t>
      </w:r>
      <w:r w:rsidRPr="005279EB">
        <w:rPr>
          <w:rFonts w:ascii="方正仿宋简体" w:eastAsia="方正仿宋简体" w:hAnsi="方正仿宋简体" w:hint="eastAsia"/>
          <w:sz w:val="32"/>
          <w:szCs w:val="32"/>
        </w:rPr>
        <w:t>棉花平均降级率为</w:t>
      </w:r>
      <w:r w:rsidRPr="005279EB">
        <w:rPr>
          <w:rFonts w:ascii="方正仿宋简体" w:eastAsia="方正仿宋简体" w:hAnsi="宋体" w:cs="宋体" w:hint="eastAsia"/>
          <w:sz w:val="32"/>
          <w:szCs w:val="32"/>
        </w:rPr>
        <w:t>10.51</w:t>
      </w:r>
      <w:r w:rsidRPr="005279EB">
        <w:rPr>
          <w:rFonts w:ascii="方正仿宋简体" w:eastAsia="方正仿宋简体" w:hAnsi="方正仿宋简体" w:hint="eastAsia"/>
          <w:sz w:val="32"/>
          <w:szCs w:val="32"/>
        </w:rPr>
        <w:t>%，降长率</w:t>
      </w:r>
      <w:r w:rsidRPr="005279EB">
        <w:rPr>
          <w:rFonts w:ascii="方正仿宋简体" w:eastAsia="方正仿宋简体" w:hint="eastAsia"/>
          <w:color w:val="000000"/>
          <w:sz w:val="32"/>
          <w:szCs w:val="32"/>
        </w:rPr>
        <w:t>为</w:t>
      </w:r>
      <w:r w:rsidRPr="005279EB">
        <w:rPr>
          <w:rFonts w:ascii="方正仿宋简体" w:eastAsia="方正仿宋简体" w:hAnsi="宋体" w:cs="宋体" w:hint="eastAsia"/>
          <w:sz w:val="32"/>
          <w:szCs w:val="32"/>
        </w:rPr>
        <w:t>10.13</w:t>
      </w:r>
      <w:r w:rsidRPr="005279EB">
        <w:rPr>
          <w:rFonts w:ascii="方正仿宋简体" w:eastAsia="方正仿宋简体" w:hint="eastAsia"/>
          <w:sz w:val="32"/>
          <w:szCs w:val="32"/>
        </w:rPr>
        <w:t>%，马克隆值不符率为</w:t>
      </w:r>
      <w:r w:rsidRPr="005279EB">
        <w:rPr>
          <w:rFonts w:ascii="方正仿宋简体" w:eastAsia="方正仿宋简体" w:hAnsi="宋体" w:cs="宋体" w:hint="eastAsia"/>
          <w:sz w:val="32"/>
          <w:szCs w:val="32"/>
        </w:rPr>
        <w:t>6.45</w:t>
      </w:r>
      <w:r w:rsidRPr="005279EB">
        <w:rPr>
          <w:rFonts w:ascii="方正仿宋简体" w:eastAsia="方正仿宋简体" w:hint="eastAsia"/>
          <w:sz w:val="32"/>
          <w:szCs w:val="32"/>
        </w:rPr>
        <w:t>%，强力不符率为</w:t>
      </w:r>
      <w:r w:rsidRPr="005279EB">
        <w:rPr>
          <w:rFonts w:ascii="方正仿宋简体" w:eastAsia="方正仿宋简体" w:hAnsi="宋体" w:cs="宋体" w:hint="eastAsia"/>
          <w:sz w:val="32"/>
          <w:szCs w:val="32"/>
        </w:rPr>
        <w:t>4.84</w:t>
      </w:r>
      <w:r w:rsidRPr="005279EB">
        <w:rPr>
          <w:rFonts w:ascii="方正仿宋简体" w:eastAsia="方正仿宋简体" w:hint="eastAsia"/>
          <w:sz w:val="32"/>
          <w:szCs w:val="32"/>
        </w:rPr>
        <w:t>%，短重率为</w:t>
      </w:r>
      <w:r w:rsidRPr="005279EB">
        <w:rPr>
          <w:rFonts w:ascii="方正仿宋简体" w:eastAsia="方正仿宋简体" w:hAnsi="宋体" w:cs="宋体" w:hint="eastAsia"/>
          <w:sz w:val="32"/>
          <w:szCs w:val="32"/>
        </w:rPr>
        <w:t>1.4</w:t>
      </w:r>
      <w:r w:rsidRPr="005279EB">
        <w:rPr>
          <w:rFonts w:ascii="方正仿宋简体" w:eastAsia="方正仿宋简体" w:hint="eastAsia"/>
          <w:sz w:val="32"/>
          <w:szCs w:val="32"/>
        </w:rPr>
        <w:t>%。</w:t>
      </w:r>
    </w:p>
    <w:p w:rsidR="00835981" w:rsidRPr="005279EB" w:rsidRDefault="005279EB" w:rsidP="006D673D">
      <w:pPr>
        <w:spacing w:line="594" w:lineRule="exact"/>
        <w:ind w:firstLineChars="202" w:firstLine="649"/>
        <w:rPr>
          <w:rFonts w:ascii="方正仿宋简体" w:eastAsia="方正仿宋简体"/>
          <w:sz w:val="32"/>
          <w:szCs w:val="32"/>
        </w:rPr>
      </w:pPr>
      <w:r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（四）进口棉花贸易方式不同</w:t>
      </w:r>
    </w:p>
    <w:p w:rsidR="00835981" w:rsidRPr="005279EB" w:rsidRDefault="005279EB">
      <w:pPr>
        <w:spacing w:line="594" w:lineRule="atLeas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5279EB">
        <w:rPr>
          <w:rFonts w:ascii="方正仿宋简体" w:eastAsia="方正仿宋简体" w:hint="eastAsia"/>
          <w:sz w:val="32"/>
          <w:szCs w:val="32"/>
        </w:rPr>
        <w:t>201</w:t>
      </w:r>
      <w:r w:rsidRPr="005279EB">
        <w:rPr>
          <w:rFonts w:ascii="方正仿宋简体" w:eastAsia="方正仿宋简体" w:hAnsi="宋体" w:cs="宋体" w:hint="eastAsia"/>
          <w:sz w:val="32"/>
          <w:szCs w:val="32"/>
        </w:rPr>
        <w:t>6</w:t>
      </w:r>
      <w:r w:rsidRPr="005279EB">
        <w:rPr>
          <w:rFonts w:ascii="方正仿宋简体" w:eastAsia="方正仿宋简体" w:hint="eastAsia"/>
          <w:sz w:val="32"/>
          <w:szCs w:val="32"/>
        </w:rPr>
        <w:t>年进口棉花贸易方式主要以一般贸易、进料加工、保税仓储为主，分别占总批次量的</w:t>
      </w:r>
      <w:r w:rsidRPr="005279EB">
        <w:rPr>
          <w:rFonts w:ascii="方正仿宋简体" w:eastAsia="方正仿宋简体" w:hAnsi="宋体" w:cs="宋体" w:hint="eastAsia"/>
          <w:sz w:val="32"/>
          <w:szCs w:val="32"/>
        </w:rPr>
        <w:t>45.2</w:t>
      </w:r>
      <w:r w:rsidRPr="005279EB">
        <w:rPr>
          <w:rFonts w:ascii="方正仿宋简体" w:eastAsia="方正仿宋简体" w:hAnsi="宋体" w:hint="eastAsia"/>
          <w:sz w:val="32"/>
          <w:szCs w:val="32"/>
        </w:rPr>
        <w:t>%、</w:t>
      </w:r>
      <w:r w:rsidRPr="005279EB">
        <w:rPr>
          <w:rFonts w:ascii="方正仿宋简体" w:eastAsia="方正仿宋简体" w:hAnsi="宋体" w:cs="宋体" w:hint="eastAsia"/>
          <w:sz w:val="32"/>
          <w:szCs w:val="32"/>
        </w:rPr>
        <w:t>27.2</w:t>
      </w:r>
      <w:r w:rsidRPr="005279EB">
        <w:rPr>
          <w:rFonts w:ascii="方正仿宋简体" w:eastAsia="方正仿宋简体" w:hAnsi="宋体" w:hint="eastAsia"/>
          <w:sz w:val="32"/>
          <w:szCs w:val="32"/>
        </w:rPr>
        <w:t>%、</w:t>
      </w:r>
      <w:r w:rsidRPr="005279EB">
        <w:rPr>
          <w:rFonts w:ascii="方正仿宋简体" w:eastAsia="方正仿宋简体" w:hAnsi="宋体" w:cs="宋体" w:hint="eastAsia"/>
          <w:sz w:val="32"/>
          <w:szCs w:val="32"/>
        </w:rPr>
        <w:t>26.9</w:t>
      </w:r>
      <w:r w:rsidRPr="005279EB">
        <w:rPr>
          <w:rFonts w:ascii="方正仿宋简体" w:eastAsia="方正仿宋简体" w:hAnsi="宋体" w:hint="eastAsia"/>
          <w:sz w:val="32"/>
          <w:szCs w:val="32"/>
        </w:rPr>
        <w:t>%（详见</w:t>
      </w:r>
      <w:r w:rsidR="00A63CF6">
        <w:rPr>
          <w:rFonts w:ascii="方正仿宋简体" w:eastAsia="方正仿宋简体" w:hAnsi="宋体" w:hint="eastAsia"/>
          <w:sz w:val="32"/>
          <w:szCs w:val="32"/>
        </w:rPr>
        <w:t>图1</w:t>
      </w:r>
      <w:r w:rsidRPr="005279EB">
        <w:rPr>
          <w:rFonts w:ascii="方正仿宋简体" w:eastAsia="方正仿宋简体" w:hAnsi="宋体" w:hint="eastAsia"/>
          <w:sz w:val="32"/>
          <w:szCs w:val="32"/>
        </w:rPr>
        <w:t>）。</w:t>
      </w:r>
    </w:p>
    <w:p w:rsidR="000A3729" w:rsidRDefault="000A3729">
      <w:pPr>
        <w:spacing w:line="594" w:lineRule="atLeast"/>
        <w:ind w:firstLineChars="200" w:firstLine="640"/>
        <w:jc w:val="center"/>
        <w:rPr>
          <w:rFonts w:ascii="方正仿宋简体" w:eastAsia="方正仿宋简体"/>
          <w:sz w:val="32"/>
          <w:szCs w:val="32"/>
        </w:rPr>
      </w:pPr>
    </w:p>
    <w:p w:rsidR="00835981" w:rsidRDefault="00A63CF6">
      <w:pPr>
        <w:spacing w:line="594" w:lineRule="atLeast"/>
        <w:ind w:firstLineChars="200" w:firstLine="64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图1</w:t>
      </w:r>
      <w:r w:rsidR="005279EB">
        <w:rPr>
          <w:rFonts w:ascii="方正仿宋简体" w:eastAsia="方正仿宋简体"/>
          <w:sz w:val="32"/>
          <w:szCs w:val="32"/>
        </w:rPr>
        <w:t xml:space="preserve"> 201</w:t>
      </w:r>
      <w:r w:rsidR="005279EB">
        <w:rPr>
          <w:rFonts w:ascii="方正仿宋简体" w:eastAsia="方正仿宋简体" w:hAnsi="宋体" w:cs="宋体"/>
          <w:sz w:val="32"/>
          <w:szCs w:val="32"/>
        </w:rPr>
        <w:t>6</w:t>
      </w:r>
      <w:r w:rsidR="005279EB">
        <w:rPr>
          <w:rFonts w:ascii="方正仿宋简体" w:eastAsia="方正仿宋简体" w:hint="eastAsia"/>
          <w:sz w:val="32"/>
          <w:szCs w:val="32"/>
        </w:rPr>
        <w:t>年棉花贸易方式结构图</w:t>
      </w:r>
    </w:p>
    <w:p w:rsidR="00835981" w:rsidRDefault="009A7FA7">
      <w:pPr>
        <w:spacing w:line="594" w:lineRule="atLeast"/>
        <w:ind w:firstLineChars="200" w:firstLine="64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  <w:highlight w:val="yellow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9.3pt;height:273.1pt">
            <v:imagedata r:id="rId8" o:title=""/>
          </v:shape>
        </w:pict>
      </w:r>
    </w:p>
    <w:p w:rsidR="00835981" w:rsidRDefault="00835981">
      <w:pPr>
        <w:spacing w:line="594" w:lineRule="atLeas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835981" w:rsidRPr="000A3729" w:rsidRDefault="005279EB">
      <w:pPr>
        <w:spacing w:line="594" w:lineRule="atLeast"/>
        <w:ind w:firstLineChars="200" w:firstLine="643"/>
        <w:rPr>
          <w:rFonts w:ascii="方正黑体简体" w:eastAsia="方正黑体简体"/>
          <w:b/>
          <w:sz w:val="32"/>
          <w:szCs w:val="32"/>
        </w:rPr>
      </w:pPr>
      <w:r w:rsidRPr="000A3729">
        <w:rPr>
          <w:rFonts w:ascii="方正黑体简体" w:eastAsia="方正黑体简体" w:hint="eastAsia"/>
          <w:b/>
          <w:sz w:val="32"/>
          <w:szCs w:val="32"/>
        </w:rPr>
        <w:t>二、201</w:t>
      </w:r>
      <w:r w:rsidRPr="000A3729">
        <w:rPr>
          <w:rFonts w:ascii="方正黑体简体" w:eastAsia="方正黑体简体" w:hAnsi="宋体" w:cs="宋体" w:hint="eastAsia"/>
          <w:b/>
          <w:sz w:val="32"/>
          <w:szCs w:val="32"/>
        </w:rPr>
        <w:t>6</w:t>
      </w:r>
      <w:r w:rsidRPr="000A3729">
        <w:rPr>
          <w:rFonts w:ascii="方正黑体简体" w:eastAsia="方正黑体简体" w:hint="eastAsia"/>
          <w:b/>
          <w:sz w:val="32"/>
          <w:szCs w:val="32"/>
        </w:rPr>
        <w:t>年度进口棉花质量状况</w:t>
      </w:r>
    </w:p>
    <w:p w:rsidR="00835981" w:rsidRPr="006D673D" w:rsidRDefault="005279EB" w:rsidP="006D673D">
      <w:pPr>
        <w:spacing w:line="594" w:lineRule="exact"/>
        <w:ind w:firstLineChars="202" w:firstLine="649"/>
        <w:rPr>
          <w:rFonts w:ascii="方正楷体简体" w:eastAsia="方正楷体简体" w:hAnsi="黑体"/>
          <w:b/>
          <w:color w:val="000000"/>
          <w:sz w:val="32"/>
          <w:szCs w:val="32"/>
        </w:rPr>
      </w:pPr>
      <w:r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（一）总体情况</w:t>
      </w:r>
    </w:p>
    <w:p w:rsidR="00835981" w:rsidRDefault="005279EB">
      <w:pPr>
        <w:snapToGrid w:val="0"/>
        <w:spacing w:line="520" w:lineRule="atLeas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cs="方正仿宋简体"/>
          <w:sz w:val="32"/>
          <w:szCs w:val="32"/>
        </w:rPr>
        <w:t>2016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年全国进口棉花到货整体质量情况较</w:t>
      </w:r>
      <w:r w:rsidR="000A3729">
        <w:rPr>
          <w:rFonts w:ascii="方正仿宋简体" w:eastAsia="方正仿宋简体" w:hAnsi="仿宋" w:cs="方正仿宋简体" w:hint="eastAsia"/>
          <w:sz w:val="32"/>
          <w:szCs w:val="32"/>
        </w:rPr>
        <w:t>2</w:t>
      </w:r>
      <w:r w:rsidR="000A3729">
        <w:rPr>
          <w:rFonts w:ascii="方正仿宋简体" w:eastAsia="方正仿宋简体" w:hAnsi="仿宋" w:cs="方正仿宋简体"/>
          <w:sz w:val="32"/>
          <w:szCs w:val="32"/>
        </w:rPr>
        <w:t>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年同期有所上升，除强力不合格率与</w:t>
      </w:r>
      <w:r w:rsidR="000A3729">
        <w:rPr>
          <w:rFonts w:ascii="方正仿宋简体" w:eastAsia="方正仿宋简体" w:hAnsi="仿宋" w:cs="方正仿宋简体" w:hint="eastAsia"/>
          <w:sz w:val="32"/>
          <w:szCs w:val="32"/>
        </w:rPr>
        <w:t>2</w:t>
      </w:r>
      <w:r w:rsidR="000A3729">
        <w:rPr>
          <w:rFonts w:ascii="方正仿宋简体" w:eastAsia="方正仿宋简体" w:hAnsi="仿宋" w:cs="方正仿宋简体"/>
          <w:sz w:val="32"/>
          <w:szCs w:val="32"/>
        </w:rPr>
        <w:t>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年同期相比略有上升外，品级、长度、马克隆不合格率均较</w:t>
      </w:r>
      <w:r w:rsidR="000A3729">
        <w:rPr>
          <w:rFonts w:ascii="方正仿宋简体" w:eastAsia="方正仿宋简体" w:hAnsi="仿宋" w:cs="方正仿宋简体" w:hint="eastAsia"/>
          <w:sz w:val="32"/>
          <w:szCs w:val="32"/>
        </w:rPr>
        <w:t>2</w:t>
      </w:r>
      <w:r w:rsidR="000A3729">
        <w:rPr>
          <w:rFonts w:ascii="方正仿宋简体" w:eastAsia="方正仿宋简体" w:hAnsi="仿宋" w:cs="方正仿宋简体"/>
          <w:sz w:val="32"/>
          <w:szCs w:val="32"/>
        </w:rPr>
        <w:t>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年同期有所下降。但</w:t>
      </w:r>
      <w:r w:rsidR="009A7FA7">
        <w:rPr>
          <w:rFonts w:ascii="方正仿宋简体" w:eastAsia="方正仿宋简体" w:hAnsi="仿宋" w:cs="方正仿宋简体" w:hint="eastAsia"/>
          <w:sz w:val="32"/>
          <w:szCs w:val="32"/>
        </w:rPr>
        <w:t>一些主要进口国棉花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质量水平低于</w:t>
      </w:r>
      <w:r w:rsidR="000A3729">
        <w:rPr>
          <w:rFonts w:ascii="方正仿宋简体" w:eastAsia="方正仿宋简体" w:hAnsi="仿宋" w:cs="方正仿宋简体" w:hint="eastAsia"/>
          <w:sz w:val="32"/>
          <w:szCs w:val="32"/>
        </w:rPr>
        <w:t>2</w:t>
      </w:r>
      <w:r w:rsidR="000A3729">
        <w:rPr>
          <w:rFonts w:ascii="方正仿宋简体" w:eastAsia="方正仿宋简体" w:hAnsi="仿宋" w:cs="方正仿宋简体"/>
          <w:sz w:val="32"/>
          <w:szCs w:val="32"/>
        </w:rPr>
        <w:t>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年。</w:t>
      </w:r>
    </w:p>
    <w:p w:rsidR="00835981" w:rsidRDefault="005279EB">
      <w:pPr>
        <w:snapToGrid w:val="0"/>
        <w:spacing w:line="520" w:lineRule="atLeas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sz w:val="32"/>
          <w:szCs w:val="32"/>
        </w:rPr>
        <w:t>据统计，品级总体平均不符合率为</w:t>
      </w:r>
      <w:r>
        <w:rPr>
          <w:rFonts w:ascii="方正仿宋简体" w:eastAsia="方正仿宋简体" w:hAnsi="仿宋" w:cs="方正仿宋简体"/>
          <w:sz w:val="32"/>
          <w:szCs w:val="32"/>
        </w:rPr>
        <w:t>11.54%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，较</w:t>
      </w:r>
      <w:r>
        <w:rPr>
          <w:rFonts w:ascii="方正仿宋简体" w:eastAsia="方正仿宋简体" w:hAnsi="仿宋" w:cs="方正仿宋简体"/>
          <w:sz w:val="32"/>
          <w:szCs w:val="32"/>
        </w:rPr>
        <w:t>2015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年同期（</w:t>
      </w:r>
      <w:r>
        <w:rPr>
          <w:rFonts w:ascii="方正仿宋简体" w:eastAsia="方正仿宋简体" w:hAnsi="仿宋" w:cs="方正仿宋简体"/>
          <w:sz w:val="32"/>
          <w:szCs w:val="32"/>
        </w:rPr>
        <w:t>14.72%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）下降了</w:t>
      </w:r>
      <w:r>
        <w:rPr>
          <w:rFonts w:ascii="方正仿宋简体" w:eastAsia="方正仿宋简体" w:hAnsi="仿宋" w:cs="方正仿宋简体"/>
          <w:sz w:val="32"/>
          <w:szCs w:val="32"/>
        </w:rPr>
        <w:t>3.18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个百分点</w:t>
      </w:r>
      <w:r>
        <w:rPr>
          <w:rFonts w:ascii="方正仿宋简体" w:eastAsia="方正仿宋简体" w:hAnsi="仿宋" w:cs="方正仿宋简体"/>
          <w:sz w:val="32"/>
          <w:szCs w:val="32"/>
        </w:rPr>
        <w:t>,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降级幅度从</w:t>
      </w:r>
      <w:r>
        <w:rPr>
          <w:rFonts w:ascii="方正仿宋简体" w:eastAsia="方正仿宋简体" w:hAnsi="仿宋" w:cs="方正仿宋简体"/>
          <w:sz w:val="32"/>
          <w:szCs w:val="32"/>
        </w:rPr>
        <w:t>0.5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级到</w:t>
      </w:r>
      <w:r>
        <w:rPr>
          <w:rFonts w:ascii="方正仿宋简体" w:eastAsia="方正仿宋简体" w:hAnsi="仿宋" w:cs="方正仿宋简体"/>
          <w:sz w:val="32"/>
          <w:szCs w:val="32"/>
        </w:rPr>
        <w:t>4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级；长度总体平均不符合率为</w:t>
      </w:r>
      <w:r>
        <w:rPr>
          <w:rFonts w:ascii="方正仿宋简体" w:eastAsia="方正仿宋简体" w:hAnsi="仿宋" w:cs="方正仿宋简体"/>
          <w:sz w:val="32"/>
          <w:szCs w:val="32"/>
        </w:rPr>
        <w:t>5.93%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，较</w:t>
      </w:r>
      <w:r>
        <w:rPr>
          <w:rFonts w:ascii="方正仿宋简体" w:eastAsia="方正仿宋简体" w:hAnsi="仿宋" w:cs="方正仿宋简体"/>
          <w:sz w:val="32"/>
          <w:szCs w:val="32"/>
        </w:rPr>
        <w:t>2015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年同期（</w:t>
      </w:r>
      <w:r>
        <w:rPr>
          <w:rFonts w:ascii="方正仿宋简体" w:eastAsia="方正仿宋简体" w:hAnsi="仿宋" w:cs="方正仿宋简体"/>
          <w:sz w:val="32"/>
          <w:szCs w:val="32"/>
        </w:rPr>
        <w:t>6.65%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）下降了</w:t>
      </w:r>
      <w:r>
        <w:rPr>
          <w:rFonts w:ascii="方正仿宋简体" w:eastAsia="方正仿宋简体" w:hAnsi="仿宋" w:cs="方正仿宋简体"/>
          <w:sz w:val="32"/>
          <w:szCs w:val="32"/>
        </w:rPr>
        <w:t>0.72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个百分点；马克隆值总体平均不符合率为</w:t>
      </w:r>
      <w:r>
        <w:rPr>
          <w:rFonts w:ascii="方正仿宋简体" w:eastAsia="方正仿宋简体" w:hAnsi="仿宋" w:cs="方正仿宋简体"/>
          <w:sz w:val="32"/>
          <w:szCs w:val="32"/>
        </w:rPr>
        <w:t>3.11%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，较</w:t>
      </w:r>
      <w:r>
        <w:rPr>
          <w:rFonts w:ascii="方正仿宋简体" w:eastAsia="方正仿宋简体" w:hAnsi="仿宋" w:cs="方正仿宋简体"/>
          <w:sz w:val="32"/>
          <w:szCs w:val="32"/>
        </w:rPr>
        <w:t>2015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年同期（</w:t>
      </w:r>
      <w:r>
        <w:rPr>
          <w:rFonts w:ascii="方正仿宋简体" w:eastAsia="方正仿宋简体" w:hAnsi="仿宋" w:cs="方正仿宋简体"/>
          <w:sz w:val="32"/>
          <w:szCs w:val="32"/>
        </w:rPr>
        <w:t>3.19%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）下降了</w:t>
      </w:r>
      <w:r>
        <w:rPr>
          <w:rFonts w:ascii="方正仿宋简体" w:eastAsia="方正仿宋简体" w:hAnsi="仿宋" w:cs="方正仿宋简体"/>
          <w:sz w:val="32"/>
          <w:szCs w:val="32"/>
        </w:rPr>
        <w:t>0.08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个百分点；纤维强力总体平均不符合率为</w:t>
      </w:r>
      <w:r>
        <w:rPr>
          <w:rFonts w:ascii="方正仿宋简体" w:eastAsia="方正仿宋简体" w:hAnsi="仿宋" w:cs="方正仿宋简体"/>
          <w:sz w:val="32"/>
          <w:szCs w:val="32"/>
        </w:rPr>
        <w:t>5.79%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，较</w:t>
      </w:r>
      <w:r>
        <w:rPr>
          <w:rFonts w:ascii="方正仿宋简体" w:eastAsia="方正仿宋简体" w:hAnsi="仿宋" w:cs="方正仿宋简体"/>
          <w:sz w:val="32"/>
          <w:szCs w:val="32"/>
        </w:rPr>
        <w:t>2015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年同期（</w:t>
      </w:r>
      <w:r>
        <w:rPr>
          <w:rFonts w:ascii="方正仿宋简体" w:eastAsia="方正仿宋简体" w:hAnsi="仿宋" w:cs="方正仿宋简体"/>
          <w:sz w:val="32"/>
          <w:szCs w:val="32"/>
        </w:rPr>
        <w:t>4.84%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）上升了</w:t>
      </w:r>
      <w:r>
        <w:rPr>
          <w:rFonts w:ascii="方正仿宋简体" w:eastAsia="方正仿宋简体" w:hAnsi="仿宋" w:cs="方正仿宋简体"/>
          <w:sz w:val="32"/>
          <w:szCs w:val="32"/>
        </w:rPr>
        <w:t>0.95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个百分点。</w:t>
      </w:r>
    </w:p>
    <w:p w:rsidR="00835981" w:rsidRDefault="005279EB">
      <w:pPr>
        <w:adjustRightInd w:val="0"/>
        <w:snapToGrid w:val="0"/>
        <w:spacing w:line="600" w:lineRule="atLeas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sz w:val="32"/>
          <w:szCs w:val="32"/>
        </w:rPr>
        <w:t>在进口到货重量方面，重量短少问题仍然比较突出。检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lastRenderedPageBreak/>
        <w:t>验发现有</w:t>
      </w:r>
      <w:r>
        <w:rPr>
          <w:rFonts w:ascii="方正仿宋简体" w:eastAsia="方正仿宋简体" w:hAnsi="仿宋" w:cs="方正仿宋简体"/>
          <w:sz w:val="32"/>
          <w:szCs w:val="32"/>
        </w:rPr>
        <w:t>84.23%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的批次短重，总体平均短重率</w:t>
      </w:r>
      <w:r>
        <w:rPr>
          <w:rFonts w:ascii="方正仿宋简体" w:eastAsia="方正仿宋简体" w:hAnsi="仿宋" w:cs="方正仿宋简体"/>
          <w:sz w:val="32"/>
          <w:szCs w:val="32"/>
        </w:rPr>
        <w:t>0.74%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，与</w:t>
      </w:r>
      <w:r>
        <w:rPr>
          <w:rFonts w:ascii="方正仿宋简体" w:eastAsia="方正仿宋简体" w:hAnsi="仿宋" w:cs="方正仿宋简体"/>
          <w:sz w:val="32"/>
          <w:szCs w:val="32"/>
        </w:rPr>
        <w:t>2015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年同期（</w:t>
      </w:r>
      <w:r>
        <w:rPr>
          <w:rFonts w:ascii="方正仿宋简体" w:eastAsia="方正仿宋简体" w:hAnsi="仿宋" w:cs="方正仿宋简体"/>
          <w:sz w:val="32"/>
          <w:szCs w:val="32"/>
        </w:rPr>
        <w:t>0.80%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）相比下降了</w:t>
      </w:r>
      <w:r>
        <w:rPr>
          <w:rFonts w:ascii="方正仿宋简体" w:eastAsia="方正仿宋简体" w:hAnsi="仿宋" w:cs="方正仿宋简体"/>
          <w:sz w:val="32"/>
          <w:szCs w:val="32"/>
        </w:rPr>
        <w:t>0.06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个百分点。</w:t>
      </w:r>
    </w:p>
    <w:p w:rsidR="00835981" w:rsidRPr="006D673D" w:rsidRDefault="005279EB" w:rsidP="006D673D">
      <w:pPr>
        <w:spacing w:line="594" w:lineRule="exact"/>
        <w:ind w:firstLineChars="202" w:firstLine="649"/>
        <w:rPr>
          <w:rFonts w:ascii="方正楷体简体" w:eastAsia="方正楷体简体" w:hAnsi="黑体"/>
          <w:b/>
          <w:color w:val="000000"/>
          <w:sz w:val="32"/>
          <w:szCs w:val="32"/>
        </w:rPr>
      </w:pPr>
      <w:r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（二）进口棉花不合格原因分析</w:t>
      </w:r>
    </w:p>
    <w:p w:rsidR="00835981" w:rsidRPr="000A3729" w:rsidRDefault="005279EB">
      <w:pPr>
        <w:spacing w:line="594" w:lineRule="exact"/>
        <w:ind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0A3729">
        <w:rPr>
          <w:rFonts w:ascii="方正仿宋简体" w:eastAsia="方正仿宋简体"/>
          <w:b/>
          <w:bCs/>
          <w:sz w:val="32"/>
          <w:szCs w:val="32"/>
        </w:rPr>
        <w:t>1</w:t>
      </w:r>
      <w:r w:rsidRPr="000A3729">
        <w:rPr>
          <w:rFonts w:ascii="方正仿宋简体" w:eastAsia="方正仿宋简体" w:hint="eastAsia"/>
          <w:b/>
          <w:bCs/>
          <w:sz w:val="32"/>
          <w:szCs w:val="32"/>
        </w:rPr>
        <w:t>、品质方面</w:t>
      </w:r>
    </w:p>
    <w:p w:rsidR="00835981" w:rsidRPr="000A3729" w:rsidRDefault="005279EB" w:rsidP="000A3729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ascii="方正仿宋简体" w:eastAsia="方正仿宋简体" w:hAnsi="宋体" w:cs="宋体"/>
          <w:sz w:val="32"/>
          <w:szCs w:val="32"/>
        </w:rPr>
        <w:t>6</w:t>
      </w:r>
      <w:r w:rsidR="009A7FA7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进口棉花质量问题主要原因有以下几个方面：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一是受棉花生长条件、气候、采摘方式、轧工工艺等因素影响</w:t>
      </w:r>
      <w:r>
        <w:rPr>
          <w:rFonts w:ascii="方正仿宋简体" w:eastAsia="方正仿宋简体" w:hAnsi="仿宋" w:cs="方正仿宋简体"/>
          <w:sz w:val="32"/>
          <w:szCs w:val="32"/>
        </w:rPr>
        <w:t>,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造成个别批次棉花的品质下降。此外不同产地、不同批次棉花的并批销售导致棉花品质一致性差。二是整体经济形势萎靡不振，纺企尤为艰辛。国内纺织厂及下游消费需求不</w:t>
      </w:r>
      <w:r w:rsidR="009A7FA7">
        <w:rPr>
          <w:rFonts w:ascii="方正仿宋简体" w:eastAsia="方正仿宋简体" w:hAnsi="仿宋" w:cs="方正仿宋简体" w:hint="eastAsia"/>
          <w:sz w:val="32"/>
          <w:szCs w:val="32"/>
        </w:rPr>
        <w:t>足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而导致企业在购买棉花时首先</w:t>
      </w:r>
      <w:r w:rsidR="000A3729">
        <w:rPr>
          <w:rFonts w:ascii="方正仿宋简体" w:eastAsia="方正仿宋简体" w:hAnsi="仿宋" w:cs="方正仿宋简体" w:hint="eastAsia"/>
          <w:sz w:val="32"/>
          <w:szCs w:val="32"/>
        </w:rPr>
        <w:t>考虑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价格，由于价格较低导致到货质量无法得到保障；棉花品级混等情况较多，一致性差不利于用棉企业自身经济利益的维护。三是凭样成交的小样与实际到货棉花的质量差异过大，成交小样的制作和管理不规范，其品质往往高于大货，直接导致大货品质降级较大。四是受国内外棉花价格的影响</w:t>
      </w:r>
      <w:r w:rsidR="000A3729">
        <w:rPr>
          <w:rFonts w:ascii="方正仿宋简体" w:eastAsia="方正仿宋简体" w:hAnsi="仿宋" w:cs="方正仿宋简体" w:hint="eastAsia"/>
          <w:sz w:val="32"/>
          <w:szCs w:val="32"/>
        </w:rPr>
        <w:t>，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实际到货的棉花质量往往会出现与合同品质差异较大，且也不排除供货商为降低履行合同产生的利益损失不惜以次充好。五是进口量较大的巴西棉、美棉品质较差，较</w:t>
      </w:r>
      <w:r w:rsidR="00C72072">
        <w:rPr>
          <w:rFonts w:ascii="方正仿宋简体" w:eastAsia="方正仿宋简体" w:hAnsi="仿宋" w:cs="方正仿宋简体" w:hint="eastAsia"/>
          <w:sz w:val="32"/>
          <w:szCs w:val="32"/>
        </w:rPr>
        <w:t>2</w:t>
      </w:r>
      <w:r w:rsidR="00C72072">
        <w:rPr>
          <w:rFonts w:ascii="方正仿宋简体" w:eastAsia="方正仿宋简体" w:hAnsi="仿宋" w:cs="方正仿宋简体"/>
          <w:sz w:val="32"/>
          <w:szCs w:val="32"/>
        </w:rPr>
        <w:t>015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年同期有所下降，共同拉低了到货棉花总体质量。六是以执行合同中少量尾货形式交货的棉花，实际到货的棉花质量往往会出现与合同品质差异较大。</w:t>
      </w:r>
    </w:p>
    <w:p w:rsidR="00835981" w:rsidRPr="00C72072" w:rsidRDefault="005279EB">
      <w:pPr>
        <w:adjustRightInd w:val="0"/>
        <w:snapToGrid w:val="0"/>
        <w:spacing w:line="594" w:lineRule="exact"/>
        <w:ind w:leftChars="1" w:left="2"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C72072">
        <w:rPr>
          <w:rFonts w:ascii="方正仿宋简体" w:eastAsia="方正仿宋简体"/>
          <w:b/>
          <w:bCs/>
          <w:sz w:val="32"/>
          <w:szCs w:val="32"/>
        </w:rPr>
        <w:t>2</w:t>
      </w:r>
      <w:r w:rsidRPr="00C72072">
        <w:rPr>
          <w:rFonts w:ascii="方正仿宋简体" w:eastAsia="方正仿宋简体" w:hint="eastAsia"/>
          <w:b/>
          <w:bCs/>
          <w:sz w:val="32"/>
          <w:szCs w:val="32"/>
        </w:rPr>
        <w:t>、重量方面</w:t>
      </w:r>
    </w:p>
    <w:p w:rsidR="00835981" w:rsidRPr="00C72072" w:rsidRDefault="005279EB" w:rsidP="00C72072">
      <w:pPr>
        <w:adjustRightInd w:val="0"/>
        <w:snapToGrid w:val="0"/>
        <w:spacing w:line="594" w:lineRule="exact"/>
        <w:ind w:leftChars="1" w:left="2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在进口到货重量方面，重量短少问题仍然比较突出。主要</w:t>
      </w:r>
      <w:r>
        <w:rPr>
          <w:rFonts w:ascii="方正仿宋简体" w:eastAsia="方正仿宋简体" w:hint="eastAsia"/>
          <w:bCs/>
          <w:sz w:val="32"/>
          <w:szCs w:val="32"/>
        </w:rPr>
        <w:t>原因有：</w:t>
      </w:r>
      <w:r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t>一是由于印度等国家气候干燥炎热不利于籽棉加</w:t>
      </w:r>
      <w:r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lastRenderedPageBreak/>
        <w:t>工，习惯在轧花过程中进行喷雾处理，导致印度棉花含水量较大，经长途运输后回潮率发生变化而引起重量差异，但也不排除人为向棉包喷水导致重量出现差异。二是贸易惯例原因，属市场行为，短期内较难改变。但自从实施境外供货企业信用评估制度以来短重率超过</w:t>
      </w:r>
      <w:r>
        <w:rPr>
          <w:rFonts w:ascii="方正仿宋简体" w:eastAsia="方正仿宋简体" w:hAnsi="仿宋" w:cs="方正仿宋简体"/>
          <w:color w:val="000000"/>
          <w:sz w:val="32"/>
          <w:szCs w:val="32"/>
        </w:rPr>
        <w:t>3%</w:t>
      </w:r>
      <w:r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t>的现象</w:t>
      </w:r>
      <w:r w:rsidR="00C72072"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t>大大减少</w:t>
      </w:r>
      <w:r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t>。三是由于利益驱使，存在个别境外供货企业不诚信，有意短装，在一定程度上造成短重。</w:t>
      </w:r>
    </w:p>
    <w:p w:rsidR="00835981" w:rsidRPr="00C72072" w:rsidRDefault="005279EB">
      <w:pPr>
        <w:adjustRightInd w:val="0"/>
        <w:snapToGrid w:val="0"/>
        <w:spacing w:line="594" w:lineRule="exact"/>
        <w:ind w:leftChars="1" w:left="2"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C72072">
        <w:rPr>
          <w:rFonts w:ascii="方正仿宋简体" w:eastAsia="方正仿宋简体"/>
          <w:b/>
          <w:bCs/>
          <w:sz w:val="32"/>
          <w:szCs w:val="32"/>
        </w:rPr>
        <w:t>3</w:t>
      </w:r>
      <w:r w:rsidRPr="00C72072">
        <w:rPr>
          <w:rFonts w:ascii="方正仿宋简体" w:eastAsia="方正仿宋简体" w:hint="eastAsia"/>
          <w:b/>
          <w:bCs/>
          <w:sz w:val="32"/>
          <w:szCs w:val="32"/>
        </w:rPr>
        <w:t>、其他方面</w:t>
      </w:r>
    </w:p>
    <w:p w:rsidR="00835981" w:rsidRDefault="005279EB">
      <w:pPr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color w:val="000000"/>
          <w:sz w:val="32"/>
          <w:szCs w:val="32"/>
        </w:rPr>
        <w:t>存在包装质量差参不齐，不同国家的棉花包装质量差异很大。一方面与各国的棉花加工技术水平有关，另一方面也与各国的重视程度有关。</w:t>
      </w:r>
    </w:p>
    <w:p w:rsidR="00835981" w:rsidRDefault="005279EB">
      <w:pPr>
        <w:adjustRightInd w:val="0"/>
        <w:snapToGrid w:val="0"/>
        <w:spacing w:line="594" w:lineRule="exact"/>
        <w:ind w:leftChars="1" w:left="2"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ascii="方正仿宋简体" w:eastAsia="方正仿宋简体" w:hint="eastAsia"/>
          <w:b/>
          <w:bCs/>
          <w:sz w:val="32"/>
          <w:szCs w:val="32"/>
        </w:rPr>
        <w:t>三、建议</w:t>
      </w:r>
    </w:p>
    <w:p w:rsidR="00835981" w:rsidRPr="006D673D" w:rsidRDefault="005279EB" w:rsidP="006D673D">
      <w:pPr>
        <w:spacing w:line="594" w:lineRule="exact"/>
        <w:ind w:firstLineChars="202" w:firstLine="649"/>
        <w:rPr>
          <w:rFonts w:ascii="方正楷体简体" w:eastAsia="方正楷体简体" w:hAnsi="黑体"/>
          <w:b/>
          <w:color w:val="000000"/>
          <w:sz w:val="32"/>
          <w:szCs w:val="32"/>
        </w:rPr>
      </w:pPr>
      <w:r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（一）各用棉企业应加强贸易合同规范化。</w:t>
      </w:r>
    </w:p>
    <w:p w:rsidR="00835981" w:rsidRDefault="005279EB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随着我国经济体制的不断改革，进口棉经营企业呈</w:t>
      </w:r>
      <w:r w:rsidR="00C72072">
        <w:rPr>
          <w:rFonts w:ascii="方正仿宋简体" w:eastAsia="方正仿宋简体" w:hint="eastAsia"/>
          <w:sz w:val="32"/>
          <w:szCs w:val="32"/>
        </w:rPr>
        <w:t>多元</w:t>
      </w:r>
      <w:r>
        <w:rPr>
          <w:rFonts w:ascii="方正仿宋简体" w:eastAsia="方正仿宋简体" w:hint="eastAsia"/>
          <w:sz w:val="32"/>
          <w:szCs w:val="32"/>
        </w:rPr>
        <w:t>化</w:t>
      </w:r>
      <w:r w:rsidR="009A7FA7">
        <w:rPr>
          <w:rFonts w:ascii="方正仿宋简体" w:eastAsia="方正仿宋简体" w:hint="eastAsia"/>
          <w:sz w:val="32"/>
          <w:szCs w:val="32"/>
        </w:rPr>
        <w:t>态</w:t>
      </w:r>
      <w:r>
        <w:rPr>
          <w:rFonts w:ascii="方正仿宋简体" w:eastAsia="方正仿宋简体" w:hint="eastAsia"/>
          <w:sz w:val="32"/>
          <w:szCs w:val="32"/>
        </w:rPr>
        <w:t>势，进口渠道及目的各异，境外供货企业不断增加，签订的合同不甚规范，给取样、检验工作带来诸多不便，影响了实验室结果的准确性、品质证书的规范性，使企业向外商索赔依据</w:t>
      </w:r>
      <w:r w:rsidR="009A7FA7">
        <w:rPr>
          <w:rFonts w:ascii="方正仿宋简体" w:eastAsia="方正仿宋简体"/>
          <w:sz w:val="32"/>
          <w:szCs w:val="32"/>
        </w:rPr>
        <w:t>不充分。</w:t>
      </w:r>
      <w:r w:rsidR="009A7FA7">
        <w:rPr>
          <w:rFonts w:ascii="方正仿宋简体" w:eastAsia="方正仿宋简体" w:hint="eastAsia"/>
          <w:sz w:val="32"/>
          <w:szCs w:val="32"/>
        </w:rPr>
        <w:t>因此建</w:t>
      </w:r>
      <w:r>
        <w:rPr>
          <w:rFonts w:ascii="方正仿宋简体" w:eastAsia="方正仿宋简体" w:hint="eastAsia"/>
          <w:bCs/>
          <w:sz w:val="32"/>
          <w:szCs w:val="32"/>
        </w:rPr>
        <w:t>议进口棉经营企业在签订买卖合同时务必使用较成熟的《中棉协条款》规定。</w:t>
      </w:r>
      <w:r>
        <w:rPr>
          <w:rFonts w:ascii="方正仿宋简体" w:eastAsia="方正仿宋简体" w:hint="eastAsia"/>
          <w:sz w:val="32"/>
          <w:szCs w:val="32"/>
        </w:rPr>
        <w:t>鼓励企业选择在质检总局登记备案、信誉良好的境外供货企业，以防到货棉花出现问题时境外供货企</w:t>
      </w:r>
      <w:r>
        <w:rPr>
          <w:rFonts w:ascii="方正仿宋简体" w:eastAsia="方正仿宋简体" w:hint="eastAsia"/>
          <w:color w:val="000000"/>
          <w:sz w:val="32"/>
          <w:szCs w:val="32"/>
        </w:rPr>
        <w:t>业赔付不及</w:t>
      </w:r>
      <w:r>
        <w:rPr>
          <w:rFonts w:ascii="方正仿宋简体" w:eastAsia="方正仿宋简体" w:hint="eastAsia"/>
          <w:sz w:val="32"/>
          <w:szCs w:val="32"/>
        </w:rPr>
        <w:t>时或发生扯皮现象。</w:t>
      </w:r>
    </w:p>
    <w:p w:rsidR="00835981" w:rsidRPr="006D673D" w:rsidRDefault="006D673D" w:rsidP="006D673D">
      <w:pPr>
        <w:spacing w:line="594" w:lineRule="exact"/>
        <w:ind w:firstLineChars="202" w:firstLine="649"/>
        <w:rPr>
          <w:rFonts w:ascii="方正楷体简体" w:eastAsia="方正楷体简体" w:hAnsi="黑体"/>
          <w:b/>
          <w:color w:val="000000"/>
          <w:sz w:val="32"/>
          <w:szCs w:val="32"/>
        </w:rPr>
      </w:pPr>
      <w:r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（二）</w:t>
      </w:r>
      <w:r w:rsidR="005279EB"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各用棉企业做好进口棉包装管理。</w:t>
      </w:r>
    </w:p>
    <w:p w:rsidR="00835981" w:rsidRDefault="005279EB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目前进口棉花包装情况比较混乱，存在包装材料五花八</w:t>
      </w:r>
      <w:r>
        <w:rPr>
          <w:rFonts w:ascii="方正仿宋简体" w:eastAsia="方正仿宋简体" w:hint="eastAsia"/>
          <w:sz w:val="32"/>
          <w:szCs w:val="32"/>
        </w:rPr>
        <w:lastRenderedPageBreak/>
        <w:t>门、包装规格不一、唛头不清晰等问题，这些问题给棉纺企业在正</w:t>
      </w:r>
      <w:r w:rsidR="009A7FA7">
        <w:rPr>
          <w:rFonts w:ascii="方正仿宋简体" w:eastAsia="方正仿宋简体" w:hint="eastAsia"/>
          <w:sz w:val="32"/>
          <w:szCs w:val="32"/>
        </w:rPr>
        <w:t>常使用棉花以及清理“三丝”等方面工作带来麻烦，造成了直接或间接</w:t>
      </w:r>
      <w:r>
        <w:rPr>
          <w:rFonts w:ascii="方正仿宋简体" w:eastAsia="方正仿宋简体" w:hint="eastAsia"/>
          <w:sz w:val="32"/>
          <w:szCs w:val="32"/>
        </w:rPr>
        <w:t>经济损失。因此建议各用棉企业在合同条款中加入关于包装的强制性技术要求，尽量要求包装统一，标记清晰，明确进口棉花的包装条款以及责任条款。</w:t>
      </w:r>
    </w:p>
    <w:p w:rsidR="00835981" w:rsidRPr="006D673D" w:rsidRDefault="005279EB" w:rsidP="006D673D">
      <w:pPr>
        <w:spacing w:line="594" w:lineRule="exact"/>
        <w:ind w:firstLineChars="202" w:firstLine="649"/>
        <w:rPr>
          <w:rFonts w:ascii="方正楷体简体" w:eastAsia="方正楷体简体" w:hAnsi="黑体"/>
          <w:b/>
          <w:color w:val="000000"/>
          <w:sz w:val="32"/>
          <w:szCs w:val="32"/>
        </w:rPr>
      </w:pPr>
      <w:r w:rsidRPr="006D673D">
        <w:rPr>
          <w:rFonts w:ascii="方正楷体简体" w:eastAsia="方正楷体简体" w:hAnsi="黑体" w:hint="eastAsia"/>
          <w:b/>
          <w:color w:val="000000"/>
          <w:sz w:val="32"/>
          <w:szCs w:val="32"/>
        </w:rPr>
        <w:t>（三）境外供货企业应加强棉花包装和质量的控制。</w:t>
      </w:r>
    </w:p>
    <w:p w:rsidR="00835981" w:rsidRDefault="005279EB">
      <w:pPr>
        <w:spacing w:line="594" w:lineRule="exact"/>
        <w:ind w:firstLineChars="196" w:firstLine="627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虽然目前进口棉花包装日趋规范，棉布包、塑料膜包装越来越多，但塑料编织袋、纱布包装仍然普遍存在</w:t>
      </w:r>
      <w:r>
        <w:rPr>
          <w:rFonts w:ascii="方正仿宋简体" w:eastAsia="方正仿宋简体" w:hAnsi="宋体" w:hint="eastAsia"/>
          <w:color w:val="000000"/>
          <w:sz w:val="32"/>
          <w:szCs w:val="32"/>
        </w:rPr>
        <w:t>。</w:t>
      </w:r>
      <w:r>
        <w:rPr>
          <w:rFonts w:ascii="方正仿宋简体" w:eastAsia="方正仿宋简体" w:hAnsi="宋体" w:hint="eastAsia"/>
          <w:sz w:val="32"/>
          <w:szCs w:val="32"/>
        </w:rPr>
        <w:t>包装不良造成的破包、烂包等问题，往往会造成棉花污染、霉变等，直接影响进口棉花的正常使用。建议境外供货企业要不断加强对进口棉花的包装控制</w:t>
      </w:r>
      <w:r w:rsidR="009A7FA7">
        <w:rPr>
          <w:rFonts w:ascii="方正仿宋简体" w:eastAsia="方正仿宋简体" w:hAnsi="宋体" w:hint="eastAsia"/>
          <w:sz w:val="32"/>
          <w:szCs w:val="32"/>
        </w:rPr>
        <w:t>，做到包装统一，唛头标记清晰。同时，为保障棉花质量，境外供货企业应不断加强棉花加工源头质量</w:t>
      </w:r>
      <w:bookmarkStart w:id="0" w:name="_GoBack"/>
      <w:bookmarkEnd w:id="0"/>
      <w:r>
        <w:rPr>
          <w:rFonts w:ascii="方正仿宋简体" w:eastAsia="方正仿宋简体" w:hAnsi="宋体" w:hint="eastAsia"/>
          <w:sz w:val="32"/>
          <w:szCs w:val="32"/>
        </w:rPr>
        <w:t>控制。</w:t>
      </w:r>
    </w:p>
    <w:p w:rsidR="00835981" w:rsidRDefault="00835981">
      <w:pPr>
        <w:spacing w:line="594" w:lineRule="atLeast"/>
        <w:ind w:firstLineChars="200" w:firstLine="643"/>
        <w:rPr>
          <w:rFonts w:ascii="方正仿宋简体" w:eastAsia="方正仿宋简体"/>
          <w:b/>
          <w:color w:val="FF0000"/>
          <w:sz w:val="32"/>
          <w:szCs w:val="32"/>
        </w:rPr>
      </w:pPr>
    </w:p>
    <w:sectPr w:rsidR="008359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A6" w:rsidRDefault="00753DA6" w:rsidP="00A63CF6">
      <w:r>
        <w:separator/>
      </w:r>
    </w:p>
  </w:endnote>
  <w:endnote w:type="continuationSeparator" w:id="0">
    <w:p w:rsidR="00753DA6" w:rsidRDefault="00753DA6" w:rsidP="00A6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A6" w:rsidRDefault="00753DA6" w:rsidP="00A63CF6">
      <w:r>
        <w:separator/>
      </w:r>
    </w:p>
  </w:footnote>
  <w:footnote w:type="continuationSeparator" w:id="0">
    <w:p w:rsidR="00753DA6" w:rsidRDefault="00753DA6" w:rsidP="00A6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20E4"/>
    <w:multiLevelType w:val="singleLevel"/>
    <w:tmpl w:val="568E20E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981"/>
    <w:rsid w:val="000A3729"/>
    <w:rsid w:val="00337AAF"/>
    <w:rsid w:val="003D6CF2"/>
    <w:rsid w:val="005279EB"/>
    <w:rsid w:val="006D673D"/>
    <w:rsid w:val="00753DA6"/>
    <w:rsid w:val="00790BDF"/>
    <w:rsid w:val="00835981"/>
    <w:rsid w:val="009A7FA7"/>
    <w:rsid w:val="00A63CF6"/>
    <w:rsid w:val="00C72072"/>
    <w:rsid w:val="00CF1921"/>
    <w:rsid w:val="00D70DFB"/>
    <w:rsid w:val="00D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10F1251-48C3-4D7A-A249-70BF6D1A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iPriority="99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99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99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iPriority w:val="99"/>
    <w:semiHidden/>
    <w:rPr>
      <w:rFonts w:cs="Times New Roman"/>
    </w:rPr>
  </w:style>
  <w:style w:type="paragraph" w:customStyle="1" w:styleId="CharCharCharCharCharChar1Char">
    <w:name w:val="Char Char Char Char Char Char1 Char"/>
    <w:basedOn w:val="a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ascii="Calibri" w:hAnsi="Calibri" w:cs="Times New Roman"/>
      <w:sz w:val="18"/>
      <w:szCs w:val="18"/>
    </w:rPr>
  </w:style>
  <w:style w:type="paragraph" w:styleId="a6">
    <w:name w:val="header"/>
    <w:basedOn w:val="a"/>
    <w:link w:val="Char1"/>
    <w:unhideWhenUsed/>
    <w:locked/>
    <w:rsid w:val="00A63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A63CF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2015年度全国进口棉花质量状况</dc:title>
  <dc:creator>user</dc:creator>
  <cp:lastModifiedBy>FENGB</cp:lastModifiedBy>
  <cp:revision>8</cp:revision>
  <dcterms:created xsi:type="dcterms:W3CDTF">2017-04-20T06:49:00Z</dcterms:created>
  <dcterms:modified xsi:type="dcterms:W3CDTF">2017-05-02T08:19:00Z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