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27" w:lineRule="atLeast"/>
        <w:ind w:left="0" w:right="0" w:firstLine="0"/>
        <w:jc w:val="center"/>
        <w:rPr>
          <w:rStyle w:val="5"/>
          <w:rFonts w:ascii="宋体" w:hAnsi="宋体" w:eastAsia="宋体" w:cs="宋体"/>
          <w:b/>
          <w:bCs/>
          <w:i w:val="0"/>
          <w:iCs w:val="0"/>
          <w:caps w:val="0"/>
          <w:color w:val="070707"/>
          <w:spacing w:val="0"/>
          <w:sz w:val="24"/>
          <w:szCs w:val="24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27" w:lineRule="atLeast"/>
        <w:ind w:left="0" w:right="0" w:firstLine="0"/>
        <w:jc w:val="center"/>
        <w:rPr>
          <w:rStyle w:val="5"/>
          <w:rFonts w:ascii="宋体" w:hAnsi="宋体" w:eastAsia="宋体" w:cs="宋体"/>
          <w:b/>
          <w:bCs/>
          <w:i w:val="0"/>
          <w:iCs w:val="0"/>
          <w:caps w:val="0"/>
          <w:color w:val="070707"/>
          <w:spacing w:val="0"/>
          <w:sz w:val="24"/>
          <w:szCs w:val="24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27" w:lineRule="atLeast"/>
        <w:ind w:left="0" w:right="0" w:firstLine="0"/>
        <w:jc w:val="center"/>
        <w:rPr>
          <w:rStyle w:val="5"/>
          <w:rFonts w:ascii="宋体" w:hAnsi="宋体" w:eastAsia="宋体" w:cs="宋体"/>
          <w:b/>
          <w:bCs/>
          <w:i w:val="0"/>
          <w:iCs w:val="0"/>
          <w:caps w:val="0"/>
          <w:color w:val="070707"/>
          <w:spacing w:val="0"/>
          <w:sz w:val="24"/>
          <w:szCs w:val="24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27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ascii="宋体" w:hAnsi="宋体" w:eastAsia="宋体" w:cs="宋体"/>
          <w:b/>
          <w:bCs/>
          <w:i w:val="0"/>
          <w:iCs w:val="0"/>
          <w:caps w:val="0"/>
          <w:color w:val="070707"/>
          <w:spacing w:val="0"/>
          <w:sz w:val="24"/>
          <w:szCs w:val="24"/>
          <w:u w:val="none"/>
          <w:shd w:val="clear" w:fill="FFFFFF"/>
        </w:rPr>
        <w:t>2023年第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70707"/>
          <w:spacing w:val="0"/>
          <w:sz w:val="24"/>
          <w:szCs w:val="24"/>
          <w:u w:val="none"/>
          <w:shd w:val="clear" w:fill="FFFFFF"/>
          <w:lang w:eastAsia="zh-CN"/>
        </w:rPr>
        <w:t>四</w:t>
      </w:r>
      <w:r>
        <w:rPr>
          <w:rStyle w:val="5"/>
          <w:rFonts w:ascii="宋体" w:hAnsi="宋体" w:eastAsia="宋体" w:cs="宋体"/>
          <w:b/>
          <w:bCs/>
          <w:i w:val="0"/>
          <w:iCs w:val="0"/>
          <w:caps w:val="0"/>
          <w:color w:val="070707"/>
          <w:spacing w:val="0"/>
          <w:sz w:val="24"/>
          <w:szCs w:val="24"/>
          <w:u w:val="none"/>
          <w:shd w:val="clear" w:fill="FFFFFF"/>
        </w:rPr>
        <w:t>季度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70707"/>
          <w:spacing w:val="0"/>
          <w:sz w:val="24"/>
          <w:szCs w:val="24"/>
          <w:u w:val="none"/>
          <w:shd w:val="clear" w:fill="FFFFFF"/>
          <w:lang w:val="en-US" w:eastAsia="zh-CN"/>
        </w:rPr>
        <w:t>天津市</w:t>
      </w:r>
      <w:r>
        <w:rPr>
          <w:rStyle w:val="5"/>
          <w:rFonts w:ascii="宋体" w:hAnsi="宋体" w:eastAsia="宋体" w:cs="宋体"/>
          <w:b/>
          <w:bCs/>
          <w:i w:val="0"/>
          <w:iCs w:val="0"/>
          <w:caps w:val="0"/>
          <w:color w:val="070707"/>
          <w:spacing w:val="0"/>
          <w:sz w:val="24"/>
          <w:szCs w:val="24"/>
          <w:u w:val="none"/>
          <w:shd w:val="clear" w:fill="FFFFFF"/>
        </w:rPr>
        <w:t>电信业务经营不良名单和失信名单列入移出企业信息</w:t>
      </w:r>
    </w:p>
    <w:tbl>
      <w:tblPr>
        <w:tblStyle w:val="3"/>
        <w:tblW w:w="107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2446"/>
        <w:gridCol w:w="1479"/>
        <w:gridCol w:w="1185"/>
        <w:gridCol w:w="811"/>
        <w:gridCol w:w="2233"/>
        <w:gridCol w:w="1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企业名称</w:t>
            </w:r>
          </w:p>
        </w:tc>
        <w:tc>
          <w:tcPr>
            <w:tcW w:w="2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统一社会信用代码</w:t>
            </w:r>
          </w:p>
        </w:tc>
        <w:tc>
          <w:tcPr>
            <w:tcW w:w="14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sz w:val="24"/>
                <w:szCs w:val="24"/>
                <w:u w:val="none"/>
              </w:rPr>
              <w:t>许可证编号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不良名单/失信名单</w:t>
            </w:r>
          </w:p>
        </w:tc>
        <w:tc>
          <w:tcPr>
            <w:tcW w:w="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列入/移出</w:t>
            </w:r>
          </w:p>
        </w:tc>
        <w:tc>
          <w:tcPr>
            <w:tcW w:w="2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列入/移出事由</w:t>
            </w:r>
          </w:p>
        </w:tc>
        <w:tc>
          <w:tcPr>
            <w:tcW w:w="13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天津智诚云达科技有限公司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91120110MA06GBMG0W</w:t>
            </w:r>
          </w:p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B2-20190957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  <w:t>不良名单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  <w:t>移出</w:t>
            </w:r>
          </w:p>
        </w:tc>
        <w:tc>
          <w:tcPr>
            <w:tcW w:w="2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因行政处罚列入不良名单，相关经营者一年内未再次受到行政处罚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2023-10-11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天津市世纪华信科技有限公司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91120116770634923X</w:t>
            </w:r>
          </w:p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B2-20194570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  <w:t>不良名单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  <w:t>移出</w:t>
            </w:r>
          </w:p>
        </w:tc>
        <w:tc>
          <w:tcPr>
            <w:tcW w:w="2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因行政处罚列入不良名单，相关经营者一年内未再次受到行政处罚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2023-10-11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天津路义通科技有限公司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91120222MA05Y4YW6P</w:t>
            </w:r>
          </w:p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B2-20181905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  <w:t>不良名单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  <w:t>移出</w:t>
            </w:r>
          </w:p>
        </w:tc>
        <w:tc>
          <w:tcPr>
            <w:tcW w:w="2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因行政处罚列入不良名单，相关经营者一年内未再次受到行政处罚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2023-10-25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天津软信科技有限公司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91120116752209448X</w:t>
            </w:r>
          </w:p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B2-20060345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  <w:t>不良名单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  <w:t>移出</w:t>
            </w:r>
          </w:p>
        </w:tc>
        <w:tc>
          <w:tcPr>
            <w:tcW w:w="2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因行政处罚列入不良名单，相关经营者一年内未再次受到行政处罚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2023-10-25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天津立泰企业咨询服务有限公司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91120118MA05M1H106</w:t>
            </w:r>
          </w:p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  <w:t>不良名单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  <w:t>移出</w:t>
            </w:r>
          </w:p>
        </w:tc>
        <w:tc>
          <w:tcPr>
            <w:tcW w:w="2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因行政处罚列入不良名单，相关经营者一年内未再次受到行政处罚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2023-10-25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天津天正亿科通讯技术有限公司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91120112694082206X</w:t>
            </w:r>
          </w:p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B2-20130237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  <w:t>不良名单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  <w:t>移出</w:t>
            </w:r>
          </w:p>
        </w:tc>
        <w:tc>
          <w:tcPr>
            <w:tcW w:w="2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因行政处罚列入不良名单，相关经营者一年内未再次受到行政处罚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2023-11-09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天津睿云技术有限公司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91120222MA068T1K5X</w:t>
            </w:r>
          </w:p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B2-20195793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  <w:t>不良名单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  <w:t>移出</w:t>
            </w:r>
          </w:p>
        </w:tc>
        <w:tc>
          <w:tcPr>
            <w:tcW w:w="2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因行政处罚列入不良名单，相关经营者一年内未再次受到行政处罚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2023-11-27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OTFjYWYxYjg2MGJmN2E4YjUxM2IxZTFjYTdlZWYifQ=="/>
  </w:docVars>
  <w:rsids>
    <w:rsidRoot w:val="00000000"/>
    <w:rsid w:val="18130EE4"/>
    <w:rsid w:val="3B451DDA"/>
    <w:rsid w:val="402E1A2B"/>
    <w:rsid w:val="5B1C05A9"/>
    <w:rsid w:val="62CF2594"/>
    <w:rsid w:val="688F595E"/>
    <w:rsid w:val="F2FF28D5"/>
    <w:rsid w:val="F7C5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2023-10-19T01:02:00Z</dcterms:created>
  <dc:creator>Administrator</dc:creator>
  <cp:lastModifiedBy>Administrator</cp:lastModifiedBy>
  <dcterms:modified xsi:type="dcterms:W3CDTF">2024-01-26T03:45:00Z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BAAD8A4646244A33A413B0D331376B7A_13</vt:lpwstr>
  </property>
</Properties>
</file>