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left"/>
        <w:rPr>
          <w:rFonts w:ascii="黑体" w:hAnsi="黑体" w:eastAsia="黑体"/>
        </w:rPr>
      </w:pPr>
      <w:r>
        <w:rPr>
          <w:rFonts w:hint="eastAsia" w:ascii="黑体" w:hAnsi="黑体" w:eastAsia="黑体" w:cs="仿宋"/>
        </w:rPr>
        <w:t>附件1</w:t>
      </w:r>
    </w:p>
    <w:p>
      <w:pPr>
        <w:shd w:val="clear" w:color="auto" w:fill="FFFFFF"/>
        <w:spacing w:line="590" w:lineRule="exact"/>
        <w:ind w:firstLine="864" w:firstLineChars="200"/>
        <w:jc w:val="center"/>
        <w:rPr>
          <w:rFonts w:hint="eastAsia" w:ascii="方正小标宋简体" w:hAnsi="仿宋" w:eastAsia="方正小标宋简体" w:cs="仿宋"/>
          <w:sz w:val="44"/>
          <w:szCs w:val="44"/>
        </w:rPr>
      </w:pPr>
      <w:bookmarkStart w:id="0" w:name="_GoBack"/>
      <w:r>
        <w:rPr>
          <w:rFonts w:hint="eastAsia" w:ascii="方正小标宋简体" w:hAnsi="仿宋" w:eastAsia="方正小标宋简体" w:cs="仿宋"/>
          <w:sz w:val="44"/>
          <w:szCs w:val="44"/>
        </w:rPr>
        <w:t>本次</w:t>
      </w:r>
      <w:r>
        <w:rPr>
          <w:rFonts w:hint="eastAsia" w:ascii="方正小标宋简体" w:hAnsi="仿宋" w:eastAsia="方正小标宋简体" w:cs="仿宋"/>
          <w:sz w:val="44"/>
          <w:szCs w:val="44"/>
          <w:lang w:eastAsia="zh-CN"/>
        </w:rPr>
        <w:t>抽检依据和</w:t>
      </w:r>
      <w:r>
        <w:rPr>
          <w:rFonts w:hint="eastAsia" w:ascii="方正小标宋简体" w:hAnsi="仿宋" w:eastAsia="方正小标宋简体" w:cs="仿宋"/>
          <w:sz w:val="44"/>
          <w:szCs w:val="44"/>
        </w:rPr>
        <w:t>检验项目</w:t>
      </w:r>
    </w:p>
    <w:bookmarkEnd w:id="0"/>
    <w:p>
      <w:pPr>
        <w:shd w:val="clear" w:color="auto" w:fill="FFFFFF"/>
        <w:spacing w:line="590" w:lineRule="exact"/>
        <w:rPr>
          <w:rFonts w:hint="eastAsia" w:ascii="仿宋" w:hAnsi="仿宋"/>
        </w:rPr>
      </w:pPr>
    </w:p>
    <w:p>
      <w:pPr>
        <w:pStyle w:val="6"/>
        <w:numPr>
          <w:ilvl w:val="0"/>
          <w:numId w:val="1"/>
        </w:numPr>
        <w:spacing w:line="600" w:lineRule="exact"/>
        <w:ind w:firstLineChars="0"/>
        <w:rPr>
          <w:rFonts w:eastAsia="黑体"/>
          <w:sz w:val="32"/>
          <w:szCs w:val="32"/>
        </w:rPr>
      </w:pPr>
      <w:r>
        <w:rPr>
          <w:rFonts w:hint="eastAsia" w:eastAsia="黑体"/>
          <w:sz w:val="32"/>
          <w:szCs w:val="32"/>
        </w:rPr>
        <w:t>粮食加工品</w:t>
      </w:r>
    </w:p>
    <w:p>
      <w:pPr>
        <w:spacing w:line="600" w:lineRule="exact"/>
        <w:ind w:firstLine="780" w:firstLineChars="250"/>
        <w:rPr>
          <w:rFonts w:ascii="楷体" w:hAnsi="楷体" w:eastAsia="楷体"/>
          <w:sz w:val="32"/>
          <w:szCs w:val="32"/>
        </w:rPr>
      </w:pPr>
      <w:r>
        <w:rPr>
          <w:rFonts w:hint="eastAsia" w:ascii="楷体" w:hAnsi="楷体" w:eastAsia="楷体"/>
          <w:sz w:val="32"/>
          <w:szCs w:val="32"/>
        </w:rPr>
        <w:t>（一）抽检依据</w:t>
      </w:r>
    </w:p>
    <w:p>
      <w:pPr>
        <w:pStyle w:val="7"/>
        <w:ind w:firstLine="780" w:firstLineChars="250"/>
        <w:rPr>
          <w:rFonts w:hint="eastAsia" w:ascii="仿宋" w:hAnsi="仿宋" w:eastAsia="仿宋" w:cs="仿宋"/>
          <w:color w:val="auto"/>
          <w:sz w:val="32"/>
          <w:szCs w:val="32"/>
        </w:rPr>
      </w:pPr>
      <w:r>
        <w:rPr>
          <w:rFonts w:hint="eastAsia" w:ascii="仿宋" w:hAnsi="仿宋" w:eastAsia="仿宋" w:cs="仿宋"/>
          <w:color w:val="auto"/>
          <w:sz w:val="32"/>
          <w:szCs w:val="32"/>
        </w:rPr>
        <w:t>抽检依据是《食品安全国家标准</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食品添加剂使用标准》（GB 2760-2014）、《食品安全国家标准</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食品中真菌毒素限量》（GB 2761-2017）、《食品安全国家标准</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食品中污染物限量》（GB 2762-2017）、《绿色食品稻米》（NY/T 419-2014）、卫生部公告[2011]第4号卫生部等7部门《关于撤销食品添加剂过氧化苯甲酰、过氧化钙的公告》等标准及产品明示标准和指标的要求。</w:t>
      </w:r>
    </w:p>
    <w:p>
      <w:pPr>
        <w:spacing w:line="600" w:lineRule="exact"/>
        <w:ind w:firstLine="624" w:firstLineChars="200"/>
        <w:rPr>
          <w:rFonts w:hint="eastAsia" w:ascii="仿宋" w:hAnsi="仿宋" w:eastAsia="仿宋" w:cs="仿宋"/>
          <w:sz w:val="32"/>
          <w:szCs w:val="32"/>
        </w:rPr>
      </w:pPr>
      <w:r>
        <w:rPr>
          <w:rFonts w:hint="eastAsia" w:ascii="仿宋" w:hAnsi="仿宋" w:eastAsia="仿宋" w:cs="仿宋"/>
          <w:sz w:val="32"/>
          <w:szCs w:val="32"/>
        </w:rPr>
        <w:t>（二）检验项目</w:t>
      </w:r>
    </w:p>
    <w:p>
      <w:pPr>
        <w:autoSpaceDE w:val="0"/>
        <w:autoSpaceDN w:val="0"/>
        <w:adjustRightInd w:val="0"/>
        <w:ind w:firstLine="624" w:firstLineChars="200"/>
        <w:jc w:val="lef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cs="仿宋"/>
          <w:sz w:val="32"/>
          <w:szCs w:val="32"/>
          <w:lang w:val="en-US" w:eastAsia="zh-CN"/>
        </w:rPr>
        <w:t>.</w:t>
      </w:r>
      <w:r>
        <w:rPr>
          <w:rFonts w:hint="eastAsia" w:ascii="仿宋" w:hAnsi="仿宋" w:eastAsia="仿宋" w:cs="仿宋"/>
          <w:sz w:val="32"/>
          <w:szCs w:val="32"/>
        </w:rPr>
        <w:t>大米抽检项目包括总汞（以Hg 计）、无机砷（以As 计）、铅（以Pb 计）、铬（以Cr 计）、镉（以Cd 计）、黄曲霉毒素B</w:t>
      </w:r>
      <w:r>
        <w:rPr>
          <w:rFonts w:hint="eastAsia" w:ascii="仿宋" w:hAnsi="仿宋" w:eastAsia="仿宋" w:cs="仿宋"/>
          <w:sz w:val="32"/>
          <w:szCs w:val="32"/>
          <w:vertAlign w:val="subscript"/>
        </w:rPr>
        <w:t>1</w:t>
      </w:r>
      <w:r>
        <w:rPr>
          <w:rFonts w:hint="eastAsia" w:ascii="仿宋" w:hAnsi="仿宋" w:eastAsia="仿宋" w:cs="仿宋"/>
          <w:sz w:val="32"/>
          <w:szCs w:val="32"/>
        </w:rPr>
        <w:t>。</w:t>
      </w:r>
    </w:p>
    <w:p>
      <w:pPr>
        <w:pStyle w:val="7"/>
        <w:ind w:firstLine="624" w:firstLineChars="200"/>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挂面抽检项目包括</w:t>
      </w:r>
      <w:r>
        <w:rPr>
          <w:rFonts w:hint="eastAsia" w:ascii="仿宋" w:hAnsi="仿宋" w:eastAsia="仿宋" w:cs="仿宋"/>
          <w:color w:val="auto"/>
          <w:kern w:val="2"/>
          <w:sz w:val="32"/>
          <w:szCs w:val="32"/>
        </w:rPr>
        <w:t>铅（以</w:t>
      </w:r>
      <w:r>
        <w:rPr>
          <w:rFonts w:hint="eastAsia" w:ascii="仿宋" w:hAnsi="仿宋" w:eastAsia="仿宋" w:cs="仿宋"/>
          <w:color w:val="auto"/>
          <w:sz w:val="32"/>
          <w:szCs w:val="32"/>
        </w:rPr>
        <w:t>Pb</w:t>
      </w:r>
      <w:r>
        <w:rPr>
          <w:rFonts w:hint="eastAsia" w:ascii="仿宋" w:hAnsi="仿宋" w:eastAsia="仿宋" w:cs="仿宋"/>
          <w:color w:val="auto"/>
          <w:kern w:val="2"/>
          <w:sz w:val="32"/>
          <w:szCs w:val="32"/>
        </w:rPr>
        <w:t>计）</w:t>
      </w:r>
      <w:r>
        <w:rPr>
          <w:rFonts w:hint="eastAsia" w:ascii="仿宋" w:hAnsi="仿宋" w:eastAsia="仿宋" w:cs="仿宋"/>
          <w:color w:val="auto"/>
          <w:sz w:val="32"/>
          <w:szCs w:val="32"/>
        </w:rPr>
        <w:t>。</w:t>
      </w:r>
    </w:p>
    <w:p>
      <w:pPr>
        <w:pStyle w:val="7"/>
        <w:ind w:firstLine="624" w:firstLineChars="200"/>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小麦粉抽检项目包括</w:t>
      </w:r>
      <w:r>
        <w:rPr>
          <w:rFonts w:hint="eastAsia" w:ascii="仿宋" w:hAnsi="仿宋" w:eastAsia="仿宋" w:cs="仿宋"/>
          <w:color w:val="auto"/>
          <w:kern w:val="2"/>
          <w:sz w:val="32"/>
          <w:szCs w:val="32"/>
        </w:rPr>
        <w:t>苯并[a]芘、二氧化钛、镉(以Cd计)、过氧化苯甲酰、滑石粉、黄曲霉毒素</w:t>
      </w:r>
      <w:r>
        <w:rPr>
          <w:rFonts w:hint="eastAsia" w:ascii="仿宋" w:hAnsi="仿宋" w:eastAsia="仿宋" w:cs="仿宋"/>
          <w:sz w:val="32"/>
          <w:szCs w:val="32"/>
        </w:rPr>
        <w:t>B</w:t>
      </w:r>
      <w:r>
        <w:rPr>
          <w:rFonts w:hint="eastAsia" w:ascii="仿宋" w:hAnsi="仿宋" w:eastAsia="仿宋" w:cs="仿宋"/>
          <w:sz w:val="32"/>
          <w:szCs w:val="32"/>
          <w:vertAlign w:val="subscript"/>
        </w:rPr>
        <w:t>1</w:t>
      </w:r>
      <w:r>
        <w:rPr>
          <w:rFonts w:hint="eastAsia" w:ascii="仿宋" w:hAnsi="仿宋" w:eastAsia="仿宋" w:cs="仿宋"/>
          <w:color w:val="auto"/>
          <w:kern w:val="2"/>
          <w:sz w:val="32"/>
          <w:szCs w:val="32"/>
        </w:rPr>
        <w:t>、铅(以Pb计)、脱氧雪腐镰刀菌烯醇、玉米赤霉烯酮和赭曲霉毒素A</w:t>
      </w:r>
      <w:r>
        <w:rPr>
          <w:rFonts w:hint="eastAsia" w:ascii="仿宋" w:hAnsi="仿宋" w:eastAsia="仿宋" w:cs="仿宋"/>
          <w:color w:val="auto"/>
          <w:sz w:val="32"/>
          <w:szCs w:val="32"/>
        </w:rPr>
        <w:t>。</w:t>
      </w:r>
    </w:p>
    <w:p>
      <w:pPr>
        <w:pStyle w:val="7"/>
        <w:ind w:firstLine="640"/>
        <w:jc w:val="both"/>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谷物粉类制成品抽检项目包括</w:t>
      </w:r>
      <w:r>
        <w:rPr>
          <w:rFonts w:hint="eastAsia" w:ascii="仿宋" w:hAnsi="仿宋" w:eastAsia="仿宋" w:cs="仿宋"/>
          <w:color w:val="auto"/>
          <w:kern w:val="2"/>
          <w:sz w:val="32"/>
          <w:szCs w:val="32"/>
        </w:rPr>
        <w:t>铅（以</w:t>
      </w:r>
      <w:r>
        <w:rPr>
          <w:rFonts w:hint="eastAsia" w:ascii="仿宋" w:hAnsi="仿宋" w:eastAsia="仿宋" w:cs="仿宋"/>
          <w:color w:val="auto"/>
          <w:sz w:val="32"/>
          <w:szCs w:val="32"/>
        </w:rPr>
        <w:t>Pb</w:t>
      </w:r>
      <w:r>
        <w:rPr>
          <w:rFonts w:hint="eastAsia" w:ascii="仿宋" w:hAnsi="仿宋" w:eastAsia="仿宋" w:cs="仿宋"/>
          <w:color w:val="auto"/>
          <w:kern w:val="2"/>
          <w:sz w:val="32"/>
          <w:szCs w:val="32"/>
        </w:rPr>
        <w:t>计）</w:t>
      </w:r>
      <w:r>
        <w:rPr>
          <w:rFonts w:hint="eastAsia" w:ascii="仿宋" w:hAnsi="仿宋" w:eastAsia="仿宋" w:cs="仿宋"/>
          <w:sz w:val="32"/>
          <w:szCs w:val="32"/>
        </w:rPr>
        <w:t>、</w:t>
      </w:r>
      <w:r>
        <w:rPr>
          <w:rFonts w:hint="eastAsia" w:ascii="仿宋" w:hAnsi="仿宋" w:eastAsia="仿宋" w:cs="仿宋"/>
          <w:color w:val="auto"/>
          <w:kern w:val="2"/>
          <w:sz w:val="32"/>
          <w:szCs w:val="32"/>
        </w:rPr>
        <w:t>二氧化硫残留量</w:t>
      </w:r>
      <w:r>
        <w:rPr>
          <w:rFonts w:hint="eastAsia" w:ascii="仿宋" w:hAnsi="仿宋" w:eastAsia="仿宋" w:cs="仿宋"/>
          <w:sz w:val="32"/>
          <w:szCs w:val="32"/>
        </w:rPr>
        <w:t>、苯甲酸及其钠盐(以苯甲酸计)、山梨酸及其钾盐(以山梨酸计)和脱氢乙酸及其钠盐(以脱氢乙酸计)</w:t>
      </w:r>
      <w:r>
        <w:rPr>
          <w:rFonts w:hint="eastAsia" w:ascii="仿宋" w:hAnsi="仿宋" w:eastAsia="仿宋" w:cs="仿宋"/>
          <w:color w:val="auto"/>
          <w:sz w:val="32"/>
          <w:szCs w:val="32"/>
        </w:rPr>
        <w:t>。</w:t>
      </w:r>
    </w:p>
    <w:p>
      <w:pPr>
        <w:pStyle w:val="7"/>
        <w:ind w:firstLine="640"/>
        <w:jc w:val="both"/>
        <w:rPr>
          <w:rFonts w:hint="eastAsia" w:eastAsia="黑体"/>
          <w:lang w:eastAsia="zh-CN"/>
        </w:rPr>
      </w:pPr>
      <w:r>
        <w:rPr>
          <w:rFonts w:hint="eastAsia" w:ascii="仿宋" w:hAnsi="仿宋" w:eastAsia="仿宋" w:cs="仿宋"/>
          <w:color w:val="auto"/>
          <w:sz w:val="32"/>
          <w:szCs w:val="32"/>
        </w:rPr>
        <w:t>5</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米粉</w:t>
      </w:r>
      <w:r>
        <w:rPr>
          <w:rFonts w:hint="eastAsia" w:ascii="仿宋" w:hAnsi="仿宋" w:eastAsia="仿宋" w:cs="仿宋"/>
          <w:color w:val="auto"/>
          <w:sz w:val="32"/>
          <w:szCs w:val="32"/>
        </w:rPr>
        <w:t>抽检项目包括</w:t>
      </w:r>
      <w:r>
        <w:rPr>
          <w:rFonts w:hint="eastAsia" w:ascii="仿宋" w:hAnsi="仿宋" w:eastAsia="仿宋" w:cs="仿宋"/>
          <w:color w:val="auto"/>
          <w:kern w:val="2"/>
          <w:sz w:val="32"/>
          <w:szCs w:val="32"/>
        </w:rPr>
        <w:t>铅（以</w:t>
      </w:r>
      <w:r>
        <w:rPr>
          <w:rFonts w:hint="eastAsia" w:ascii="仿宋" w:hAnsi="仿宋" w:eastAsia="仿宋" w:cs="仿宋"/>
          <w:color w:val="auto"/>
          <w:sz w:val="32"/>
          <w:szCs w:val="32"/>
        </w:rPr>
        <w:t>Pb</w:t>
      </w:r>
      <w:r>
        <w:rPr>
          <w:rFonts w:hint="eastAsia" w:ascii="仿宋" w:hAnsi="仿宋" w:eastAsia="仿宋" w:cs="仿宋"/>
          <w:color w:val="auto"/>
          <w:kern w:val="2"/>
          <w:sz w:val="32"/>
          <w:szCs w:val="32"/>
        </w:rPr>
        <w:t>计）</w:t>
      </w:r>
      <w:r>
        <w:rPr>
          <w:rFonts w:hint="eastAsia" w:ascii="仿宋" w:hAnsi="仿宋" w:eastAsia="仿宋" w:cs="仿宋"/>
          <w:sz w:val="32"/>
          <w:szCs w:val="32"/>
        </w:rPr>
        <w:t>、</w:t>
      </w:r>
      <w:r>
        <w:rPr>
          <w:rFonts w:hint="eastAsia" w:ascii="仿宋" w:hAnsi="仿宋" w:eastAsia="仿宋" w:cs="仿宋"/>
          <w:color w:val="auto"/>
          <w:kern w:val="2"/>
          <w:sz w:val="32"/>
          <w:szCs w:val="32"/>
        </w:rPr>
        <w:t>二氧化硫残留量</w:t>
      </w:r>
      <w:r>
        <w:rPr>
          <w:rFonts w:hint="eastAsia" w:ascii="仿宋" w:hAnsi="仿宋" w:eastAsia="仿宋" w:cs="仿宋"/>
          <w:sz w:val="32"/>
          <w:szCs w:val="32"/>
        </w:rPr>
        <w:t>、铬（以Cr 计）</w:t>
      </w:r>
      <w:r>
        <w:rPr>
          <w:rFonts w:hint="eastAsia" w:ascii="仿宋" w:hAnsi="仿宋" w:eastAsia="仿宋" w:cs="仿宋"/>
          <w:color w:val="auto"/>
          <w:sz w:val="32"/>
          <w:szCs w:val="32"/>
        </w:rPr>
        <w:t>。</w:t>
      </w:r>
    </w:p>
    <w:p>
      <w:pPr>
        <w:shd w:val="clear" w:color="auto" w:fill="FFFFFF"/>
        <w:spacing w:line="590" w:lineRule="exact"/>
        <w:ind w:firstLine="624" w:firstLineChars="200"/>
        <w:rPr>
          <w:rFonts w:hint="eastAsia" w:ascii="仿宋" w:hAnsi="仿宋"/>
        </w:rPr>
      </w:pPr>
      <w:r>
        <w:rPr>
          <w:rFonts w:hint="eastAsia" w:eastAsia="黑体"/>
          <w:lang w:eastAsia="zh-CN"/>
        </w:rPr>
        <w:t>二</w:t>
      </w:r>
      <w:r>
        <w:rPr>
          <w:rFonts w:hint="eastAsia" w:eastAsia="黑体"/>
        </w:rPr>
        <w:t>、</w:t>
      </w:r>
      <w:r>
        <w:rPr>
          <w:rFonts w:hint="eastAsia" w:eastAsia="黑体"/>
          <w:lang w:eastAsia="zh-CN"/>
        </w:rPr>
        <w:t>食用油、油脂及其制品</w:t>
      </w:r>
    </w:p>
    <w:p>
      <w:pPr>
        <w:shd w:val="clear" w:color="auto" w:fill="FFFFFF"/>
        <w:spacing w:line="590" w:lineRule="exact"/>
        <w:ind w:firstLine="624" w:firstLineChars="200"/>
        <w:rPr>
          <w:rFonts w:hint="eastAsia" w:ascii="仿宋" w:hAnsi="仿宋"/>
        </w:rPr>
      </w:pPr>
      <w:r>
        <w:rPr>
          <w:rFonts w:hint="eastAsia" w:ascii="楷体" w:hAnsi="楷体" w:eastAsia="楷体"/>
        </w:rPr>
        <w:t>（一）抽检依据</w:t>
      </w:r>
    </w:p>
    <w:p>
      <w:pPr>
        <w:shd w:val="clear" w:color="auto" w:fill="FFFFFF"/>
        <w:spacing w:line="590" w:lineRule="exact"/>
        <w:ind w:firstLine="624" w:firstLineChars="200"/>
        <w:rPr>
          <w:rFonts w:hint="eastAsia" w:ascii="仿宋" w:hAnsi="仿宋"/>
          <w:highlight w:val="none"/>
        </w:rPr>
      </w:pPr>
      <w:r>
        <w:rPr>
          <w:rFonts w:hint="eastAsia" w:ascii="仿宋" w:hAnsi="仿宋"/>
          <w:highlight w:val="none"/>
        </w:rPr>
        <w:t>抽检依据是《食品安全国家标准</w:t>
      </w:r>
      <w:r>
        <w:rPr>
          <w:rFonts w:hint="eastAsia" w:ascii="仿宋" w:hAnsi="仿宋"/>
          <w:highlight w:val="none"/>
          <w:lang w:val="en-US" w:eastAsia="zh-CN"/>
        </w:rPr>
        <w:t xml:space="preserve"> </w:t>
      </w:r>
      <w:r>
        <w:rPr>
          <w:rFonts w:hint="eastAsia" w:ascii="仿宋" w:hAnsi="仿宋"/>
          <w:highlight w:val="none"/>
        </w:rPr>
        <w:t>植物油》</w:t>
      </w:r>
      <w:r>
        <w:rPr>
          <w:rFonts w:hint="eastAsia" w:ascii="仿宋" w:hAnsi="仿宋"/>
          <w:highlight w:val="none"/>
          <w:lang w:eastAsia="zh-CN"/>
        </w:rPr>
        <w:t>（</w:t>
      </w:r>
      <w:r>
        <w:rPr>
          <w:rFonts w:hint="eastAsia" w:ascii="仿宋" w:hAnsi="仿宋"/>
          <w:highlight w:val="none"/>
        </w:rPr>
        <w:t>GB</w:t>
      </w:r>
      <w:r>
        <w:rPr>
          <w:rFonts w:hint="eastAsia" w:ascii="仿宋" w:hAnsi="仿宋"/>
          <w:highlight w:val="none"/>
          <w:lang w:val="en-US" w:eastAsia="zh-CN"/>
        </w:rPr>
        <w:t xml:space="preserve"> </w:t>
      </w:r>
      <w:r>
        <w:rPr>
          <w:rFonts w:hint="eastAsia" w:ascii="仿宋" w:hAnsi="仿宋"/>
          <w:highlight w:val="none"/>
        </w:rPr>
        <w:t>2716-2018</w:t>
      </w:r>
      <w:r>
        <w:rPr>
          <w:rFonts w:hint="eastAsia" w:ascii="仿宋" w:hAnsi="仿宋"/>
          <w:highlight w:val="none"/>
          <w:lang w:eastAsia="zh-CN"/>
        </w:rPr>
        <w:t>）</w:t>
      </w:r>
      <w:r>
        <w:rPr>
          <w:rFonts w:hint="eastAsia" w:ascii="仿宋" w:hAnsi="仿宋"/>
          <w:highlight w:val="none"/>
        </w:rPr>
        <w:t>、《食品安全国家标准</w:t>
      </w:r>
      <w:r>
        <w:rPr>
          <w:rFonts w:hint="eastAsia" w:ascii="仿宋" w:hAnsi="仿宋"/>
          <w:highlight w:val="none"/>
          <w:lang w:val="en-US" w:eastAsia="zh-CN"/>
        </w:rPr>
        <w:t xml:space="preserve"> </w:t>
      </w:r>
      <w:r>
        <w:rPr>
          <w:rFonts w:hint="eastAsia" w:ascii="仿宋" w:hAnsi="仿宋"/>
          <w:highlight w:val="none"/>
        </w:rPr>
        <w:t>食品添加剂使用标准》</w:t>
      </w:r>
      <w:r>
        <w:rPr>
          <w:rFonts w:hint="eastAsia" w:ascii="仿宋" w:hAnsi="仿宋"/>
          <w:highlight w:val="none"/>
          <w:lang w:eastAsia="zh-CN"/>
        </w:rPr>
        <w:t>（</w:t>
      </w:r>
      <w:r>
        <w:rPr>
          <w:rFonts w:hint="eastAsia" w:ascii="仿宋" w:hAnsi="仿宋"/>
          <w:highlight w:val="none"/>
        </w:rPr>
        <w:t>GB</w:t>
      </w:r>
      <w:r>
        <w:rPr>
          <w:rFonts w:hint="eastAsia" w:ascii="仿宋" w:hAnsi="仿宋"/>
          <w:highlight w:val="none"/>
          <w:lang w:val="en-US" w:eastAsia="zh-CN"/>
        </w:rPr>
        <w:t xml:space="preserve"> </w:t>
      </w:r>
      <w:r>
        <w:rPr>
          <w:rFonts w:hint="eastAsia" w:ascii="仿宋" w:hAnsi="仿宋"/>
          <w:highlight w:val="none"/>
        </w:rPr>
        <w:t>2760-2014</w:t>
      </w:r>
      <w:r>
        <w:rPr>
          <w:rFonts w:hint="eastAsia" w:ascii="仿宋" w:hAnsi="仿宋"/>
          <w:highlight w:val="none"/>
          <w:lang w:eastAsia="zh-CN"/>
        </w:rPr>
        <w:t>）</w:t>
      </w:r>
      <w:r>
        <w:rPr>
          <w:rFonts w:hint="eastAsia" w:ascii="仿宋" w:hAnsi="仿宋"/>
          <w:highlight w:val="none"/>
        </w:rPr>
        <w:t>、《食品安全国家标准食品中污染物限量》</w:t>
      </w:r>
      <w:r>
        <w:rPr>
          <w:rFonts w:hint="eastAsia" w:ascii="仿宋" w:hAnsi="仿宋"/>
          <w:highlight w:val="none"/>
          <w:lang w:eastAsia="zh-CN"/>
        </w:rPr>
        <w:t>（</w:t>
      </w:r>
      <w:r>
        <w:rPr>
          <w:rFonts w:hint="eastAsia" w:ascii="仿宋" w:hAnsi="仿宋"/>
          <w:highlight w:val="none"/>
        </w:rPr>
        <w:t>GB</w:t>
      </w:r>
      <w:r>
        <w:rPr>
          <w:rFonts w:hint="eastAsia" w:ascii="仿宋" w:hAnsi="仿宋"/>
          <w:highlight w:val="none"/>
          <w:lang w:val="en-US" w:eastAsia="zh-CN"/>
        </w:rPr>
        <w:t xml:space="preserve"> </w:t>
      </w:r>
      <w:r>
        <w:rPr>
          <w:rFonts w:hint="eastAsia" w:ascii="仿宋" w:hAnsi="仿宋"/>
          <w:highlight w:val="none"/>
        </w:rPr>
        <w:t>2762-2017</w:t>
      </w:r>
      <w:r>
        <w:rPr>
          <w:rFonts w:hint="eastAsia" w:ascii="仿宋" w:hAnsi="仿宋"/>
          <w:highlight w:val="none"/>
          <w:lang w:eastAsia="zh-CN"/>
        </w:rPr>
        <w:t>）</w:t>
      </w:r>
      <w:r>
        <w:rPr>
          <w:rFonts w:hint="eastAsia" w:ascii="仿宋" w:hAnsi="仿宋"/>
          <w:highlight w:val="none"/>
        </w:rPr>
        <w:t>、《花生油》</w:t>
      </w:r>
      <w:r>
        <w:rPr>
          <w:rFonts w:hint="eastAsia" w:ascii="仿宋" w:hAnsi="仿宋"/>
          <w:highlight w:val="none"/>
          <w:lang w:eastAsia="zh-CN"/>
        </w:rPr>
        <w:t>（</w:t>
      </w:r>
      <w:r>
        <w:rPr>
          <w:rFonts w:hint="eastAsia" w:ascii="仿宋" w:hAnsi="仿宋"/>
          <w:highlight w:val="none"/>
        </w:rPr>
        <w:t>GB/T 1534-2017</w:t>
      </w:r>
      <w:r>
        <w:rPr>
          <w:rFonts w:hint="eastAsia" w:ascii="仿宋" w:hAnsi="仿宋"/>
          <w:highlight w:val="none"/>
          <w:lang w:eastAsia="zh-CN"/>
        </w:rPr>
        <w:t>）</w:t>
      </w:r>
      <w:r>
        <w:rPr>
          <w:rFonts w:hint="eastAsia" w:ascii="仿宋" w:hAnsi="仿宋"/>
          <w:highlight w:val="none"/>
        </w:rPr>
        <w:t>、《食品安全国家标准 食品中真菌毒素限量》</w:t>
      </w:r>
      <w:r>
        <w:rPr>
          <w:rFonts w:hint="eastAsia" w:ascii="仿宋" w:hAnsi="仿宋"/>
          <w:highlight w:val="none"/>
          <w:lang w:eastAsia="zh-CN"/>
        </w:rPr>
        <w:t>（</w:t>
      </w:r>
      <w:r>
        <w:rPr>
          <w:rFonts w:hint="eastAsia" w:ascii="仿宋" w:hAnsi="仿宋"/>
          <w:highlight w:val="none"/>
        </w:rPr>
        <w:t>GB 2761-2017</w:t>
      </w:r>
      <w:r>
        <w:rPr>
          <w:rFonts w:hint="eastAsia" w:ascii="仿宋" w:hAnsi="仿宋"/>
          <w:highlight w:val="none"/>
          <w:lang w:eastAsia="zh-CN"/>
        </w:rPr>
        <w:t>）</w:t>
      </w:r>
      <w:r>
        <w:rPr>
          <w:rFonts w:hint="eastAsia" w:ascii="仿宋" w:hAnsi="仿宋"/>
          <w:highlight w:val="none"/>
        </w:rPr>
        <w:t>、《食用调和油》</w:t>
      </w:r>
      <w:r>
        <w:rPr>
          <w:rFonts w:hint="eastAsia" w:ascii="仿宋" w:hAnsi="仿宋"/>
          <w:highlight w:val="none"/>
          <w:lang w:eastAsia="zh-CN"/>
        </w:rPr>
        <w:t>（</w:t>
      </w:r>
      <w:r>
        <w:rPr>
          <w:rFonts w:hint="eastAsia" w:ascii="仿宋" w:hAnsi="仿宋"/>
          <w:highlight w:val="none"/>
        </w:rPr>
        <w:t>SB/T 10292-1998</w:t>
      </w:r>
      <w:r>
        <w:rPr>
          <w:rFonts w:hint="eastAsia" w:ascii="仿宋" w:hAnsi="仿宋"/>
          <w:highlight w:val="none"/>
          <w:lang w:eastAsia="zh-CN"/>
        </w:rPr>
        <w:t>）</w:t>
      </w:r>
      <w:r>
        <w:rPr>
          <w:rFonts w:hint="eastAsia" w:ascii="仿宋" w:hAnsi="仿宋"/>
          <w:highlight w:val="none"/>
        </w:rPr>
        <w:t>、《玉米油》</w:t>
      </w:r>
      <w:r>
        <w:rPr>
          <w:rFonts w:hint="eastAsia" w:ascii="仿宋" w:hAnsi="仿宋"/>
          <w:highlight w:val="none"/>
          <w:lang w:eastAsia="zh-CN"/>
        </w:rPr>
        <w:t>（</w:t>
      </w:r>
      <w:r>
        <w:rPr>
          <w:rFonts w:hint="eastAsia" w:ascii="仿宋" w:hAnsi="仿宋"/>
          <w:highlight w:val="none"/>
        </w:rPr>
        <w:t>GB/T 19111-2017</w:t>
      </w:r>
      <w:r>
        <w:rPr>
          <w:rFonts w:hint="eastAsia" w:ascii="仿宋" w:hAnsi="仿宋"/>
          <w:highlight w:val="none"/>
          <w:lang w:eastAsia="zh-CN"/>
        </w:rPr>
        <w:t>）</w:t>
      </w:r>
      <w:r>
        <w:rPr>
          <w:rFonts w:hint="eastAsia" w:ascii="仿宋" w:hAnsi="仿宋"/>
          <w:highlight w:val="none"/>
        </w:rPr>
        <w:t>标准及产品明示标准和指标的要求。</w:t>
      </w:r>
    </w:p>
    <w:p>
      <w:pPr>
        <w:shd w:val="clear" w:color="auto" w:fill="FFFFFF"/>
        <w:spacing w:line="590" w:lineRule="exact"/>
        <w:ind w:firstLine="624" w:firstLineChars="200"/>
        <w:rPr>
          <w:rFonts w:hint="eastAsia" w:ascii="仿宋" w:hAnsi="仿宋"/>
          <w:highlight w:val="none"/>
        </w:rPr>
      </w:pPr>
      <w:r>
        <w:rPr>
          <w:rFonts w:hint="eastAsia" w:ascii="楷体" w:hAnsi="楷体" w:eastAsia="楷体"/>
          <w:highlight w:val="none"/>
        </w:rPr>
        <w:t>（二）检验项目</w:t>
      </w:r>
    </w:p>
    <w:p>
      <w:pPr>
        <w:shd w:val="clear" w:color="auto" w:fill="FFFFFF"/>
        <w:snapToGrid w:val="0"/>
        <w:spacing w:line="590" w:lineRule="exact"/>
        <w:ind w:firstLine="624" w:firstLineChars="200"/>
        <w:rPr>
          <w:rFonts w:hint="eastAsia" w:ascii="仿宋" w:hAnsi="仿宋" w:eastAsia="仿宋" w:cs="仿宋"/>
          <w:sz w:val="32"/>
          <w:szCs w:val="32"/>
          <w:highlight w:val="none"/>
        </w:rPr>
      </w:pPr>
      <w:r>
        <w:rPr>
          <w:rFonts w:hint="eastAsia" w:ascii="仿宋" w:hAnsi="仿宋" w:cs="仿宋"/>
          <w:sz w:val="32"/>
          <w:szCs w:val="32"/>
          <w:highlight w:val="none"/>
          <w:lang w:val="en-US" w:eastAsia="zh-CN"/>
        </w:rPr>
        <w:t>1.</w:t>
      </w:r>
      <w:r>
        <w:rPr>
          <w:rFonts w:hint="eastAsia" w:ascii="仿宋" w:hAnsi="仿宋" w:eastAsia="仿宋" w:cs="仿宋"/>
          <w:sz w:val="32"/>
          <w:szCs w:val="32"/>
          <w:highlight w:val="none"/>
        </w:rPr>
        <w:t>花生油抽检项目包括苯并[a]芘、丁基羟基茴香醚(BHA)、二丁基羟基甲苯(BHT)、过氧化值、黄曲霉毒素B1、铅(以Pb计)、溶剂残留量、酸价(KOH)</w:t>
      </w:r>
      <w:r>
        <w:rPr>
          <w:rFonts w:hint="eastAsia" w:ascii="仿宋" w:hAnsi="仿宋" w:cs="仿宋"/>
          <w:sz w:val="32"/>
          <w:szCs w:val="32"/>
          <w:highlight w:val="none"/>
          <w:lang w:val="en-US" w:eastAsia="zh-CN"/>
        </w:rPr>
        <w:t>/</w:t>
      </w:r>
      <w:r>
        <w:rPr>
          <w:rFonts w:hint="eastAsia" w:ascii="仿宋" w:hAnsi="仿宋" w:eastAsia="仿宋" w:cs="仿宋"/>
          <w:sz w:val="32"/>
          <w:szCs w:val="32"/>
          <w:highlight w:val="none"/>
        </w:rPr>
        <w:t>酸值(KOH)、特丁基对苯二酚(TBHQ)、总砷(以As计)。</w:t>
      </w:r>
    </w:p>
    <w:p>
      <w:pPr>
        <w:shd w:val="clear" w:color="auto" w:fill="FFFFFF"/>
        <w:snapToGrid w:val="0"/>
        <w:spacing w:line="590" w:lineRule="exact"/>
        <w:ind w:firstLine="624" w:firstLineChars="200"/>
        <w:rPr>
          <w:rFonts w:hint="eastAsia" w:ascii="仿宋" w:hAnsi="仿宋" w:eastAsia="仿宋" w:cs="仿宋"/>
          <w:sz w:val="32"/>
          <w:szCs w:val="32"/>
          <w:highlight w:val="none"/>
        </w:rPr>
      </w:pPr>
      <w:r>
        <w:rPr>
          <w:rFonts w:hint="eastAsia" w:ascii="仿宋" w:hAnsi="仿宋" w:cs="仿宋"/>
          <w:sz w:val="32"/>
          <w:szCs w:val="32"/>
          <w:highlight w:val="none"/>
          <w:lang w:val="en-US" w:eastAsia="zh-CN"/>
        </w:rPr>
        <w:t>2.</w:t>
      </w:r>
      <w:r>
        <w:rPr>
          <w:rFonts w:hint="eastAsia" w:ascii="仿宋" w:hAnsi="仿宋" w:eastAsia="仿宋" w:cs="仿宋"/>
          <w:sz w:val="32"/>
          <w:szCs w:val="32"/>
          <w:highlight w:val="none"/>
        </w:rPr>
        <w:t>食用植物调和油抽检项目包括苯并[a]芘、丁基羟基茴香醚(BHA)、二丁基羟基甲苯(BHT)、过氧化值、浸出油溶剂残留量、铅(以Pb计)、溶剂残留量、酸价(KOH)、特丁基对苯二酚(TBHQ)、总砷(以As计)。</w:t>
      </w:r>
    </w:p>
    <w:p>
      <w:pPr>
        <w:shd w:val="clear" w:color="auto" w:fill="FFFFFF"/>
        <w:snapToGrid w:val="0"/>
        <w:spacing w:line="590" w:lineRule="exact"/>
        <w:ind w:firstLine="624" w:firstLineChars="200"/>
        <w:rPr>
          <w:rFonts w:hint="eastAsia" w:ascii="仿宋" w:hAnsi="仿宋" w:eastAsia="仿宋" w:cs="仿宋"/>
          <w:color w:val="auto"/>
          <w:sz w:val="32"/>
          <w:szCs w:val="32"/>
          <w:highlight w:val="none"/>
        </w:rPr>
      </w:pPr>
      <w:r>
        <w:rPr>
          <w:rFonts w:hint="eastAsia" w:ascii="仿宋" w:hAnsi="仿宋" w:cs="仿宋"/>
          <w:sz w:val="32"/>
          <w:szCs w:val="32"/>
          <w:highlight w:val="none"/>
          <w:lang w:val="en-US" w:eastAsia="zh-CN"/>
        </w:rPr>
        <w:t>3.</w:t>
      </w:r>
      <w:r>
        <w:rPr>
          <w:rFonts w:hint="eastAsia" w:ascii="仿宋" w:hAnsi="仿宋" w:eastAsia="仿宋" w:cs="仿宋"/>
          <w:sz w:val="32"/>
          <w:szCs w:val="32"/>
          <w:highlight w:val="none"/>
        </w:rPr>
        <w:t>玉米油抽检项目包括苯并[a]芘、丁基羟基茴香醚(BHA)、二丁基羟基甲苯(BHT)、过氧化值、黄曲霉毒素B1、铅(以Pb计)、溶剂残留量、酸价(KOH)、特丁基对苯二酚(TBHQ)、总砷(以As计)</w:t>
      </w:r>
      <w:r>
        <w:rPr>
          <w:rFonts w:hint="eastAsia" w:ascii="仿宋" w:hAnsi="仿宋" w:eastAsia="仿宋" w:cs="仿宋"/>
          <w:color w:val="auto"/>
          <w:sz w:val="32"/>
          <w:szCs w:val="32"/>
          <w:highlight w:val="none"/>
        </w:rPr>
        <w:t>。</w:t>
      </w:r>
    </w:p>
    <w:p>
      <w:pPr>
        <w:shd w:val="clear" w:color="auto" w:fill="FFFFFF"/>
        <w:spacing w:line="590" w:lineRule="exact"/>
        <w:ind w:firstLine="624" w:firstLineChars="200"/>
        <w:rPr>
          <w:rFonts w:hint="eastAsia" w:ascii="仿宋" w:hAnsi="仿宋"/>
        </w:rPr>
      </w:pPr>
      <w:r>
        <w:rPr>
          <w:rFonts w:hint="eastAsia" w:eastAsia="黑体"/>
          <w:lang w:eastAsia="zh-CN"/>
        </w:rPr>
        <w:t>三</w:t>
      </w:r>
      <w:r>
        <w:rPr>
          <w:rFonts w:hint="eastAsia" w:eastAsia="黑体"/>
        </w:rPr>
        <w:t>、</w:t>
      </w:r>
      <w:r>
        <w:rPr>
          <w:rFonts w:hint="eastAsia" w:eastAsia="黑体"/>
          <w:lang w:eastAsia="zh-CN"/>
        </w:rPr>
        <w:t>饼干</w:t>
      </w:r>
    </w:p>
    <w:p>
      <w:pPr>
        <w:shd w:val="clear" w:color="auto" w:fill="FFFFFF"/>
        <w:spacing w:line="590" w:lineRule="exact"/>
        <w:ind w:firstLine="624" w:firstLineChars="200"/>
        <w:rPr>
          <w:rFonts w:hint="eastAsia" w:ascii="仿宋" w:hAnsi="仿宋"/>
        </w:rPr>
      </w:pPr>
      <w:r>
        <w:rPr>
          <w:rFonts w:hint="eastAsia" w:ascii="楷体" w:hAnsi="楷体" w:eastAsia="楷体"/>
        </w:rPr>
        <w:t>（一）抽检依据</w:t>
      </w:r>
    </w:p>
    <w:p>
      <w:pPr>
        <w:shd w:val="clear" w:color="auto" w:fill="FFFFFF"/>
        <w:spacing w:line="590" w:lineRule="exact"/>
        <w:ind w:firstLine="624" w:firstLineChars="200"/>
        <w:rPr>
          <w:rFonts w:hint="eastAsia" w:ascii="仿宋" w:hAnsi="仿宋"/>
        </w:rPr>
      </w:pPr>
      <w:r>
        <w:rPr>
          <w:rFonts w:hint="eastAsia" w:ascii="仿宋" w:hAnsi="仿宋"/>
        </w:rPr>
        <w:t>抽检依据是《食品安全国家标准 食品添加剂使用标准》（GB 2760-2014）、《食品安全国家标准 食品中污染物限量》（GB 2762-2017）、《食品安全国家标准 食品中致病菌限量》（GB 29921-2013）等标准及产品明示标准和指标的要求。</w:t>
      </w:r>
    </w:p>
    <w:p>
      <w:pPr>
        <w:shd w:val="clear" w:color="auto" w:fill="FFFFFF"/>
        <w:spacing w:line="590" w:lineRule="exact"/>
        <w:ind w:firstLine="624" w:firstLineChars="200"/>
        <w:rPr>
          <w:rFonts w:hint="eastAsia" w:ascii="仿宋" w:hAnsi="仿宋"/>
        </w:rPr>
      </w:pPr>
      <w:r>
        <w:rPr>
          <w:rFonts w:hint="eastAsia" w:ascii="楷体" w:hAnsi="楷体" w:eastAsia="楷体"/>
        </w:rPr>
        <w:t>（二）检验项目</w:t>
      </w:r>
    </w:p>
    <w:p>
      <w:pPr>
        <w:shd w:val="clear" w:color="auto" w:fill="FFFFFF"/>
        <w:snapToGrid w:val="0"/>
        <w:spacing w:line="590" w:lineRule="exact"/>
        <w:ind w:firstLine="624" w:firstLineChars="200"/>
        <w:rPr>
          <w:rFonts w:hint="eastAsia" w:ascii="仿宋" w:hAnsi="仿宋"/>
        </w:rPr>
      </w:pPr>
      <w:r>
        <w:rPr>
          <w:rFonts w:hint="eastAsia" w:ascii="仿宋" w:hAnsi="仿宋"/>
          <w:lang w:val="en-US" w:eastAsia="zh-CN"/>
        </w:rPr>
        <w:t>饼干抽检项目包括酸价（以脂肪计）、过氧化值（以脂肪计）、铅（以Pb计）、苯甲酸及其钠盐（以苯甲酸计）、山梨酸及其钾盐（以山梨酸计）、糖精钠（以糖精计）、铝的残留量（干样品，以Al计）、二氧化硫残留量、脱氢乙酸及其钠盐（以脱氢乙酸计）、菌落总数、大肠菌群、金黄色葡萄球菌、沙门氏菌、霉菌</w:t>
      </w:r>
      <w:r>
        <w:rPr>
          <w:rFonts w:hint="eastAsia" w:ascii="仿宋" w:hAnsi="仿宋"/>
        </w:rPr>
        <w:t>。</w:t>
      </w:r>
    </w:p>
    <w:p>
      <w:pPr>
        <w:shd w:val="clear" w:color="auto" w:fill="FFFFFF"/>
        <w:spacing w:line="590" w:lineRule="exact"/>
        <w:ind w:firstLine="624" w:firstLineChars="200"/>
        <w:rPr>
          <w:rFonts w:hint="eastAsia" w:ascii="仿宋" w:hAnsi="仿宋"/>
          <w:highlight w:val="none"/>
        </w:rPr>
      </w:pPr>
      <w:r>
        <w:rPr>
          <w:rFonts w:hint="eastAsia" w:eastAsia="黑体"/>
          <w:highlight w:val="none"/>
          <w:lang w:eastAsia="zh-CN"/>
        </w:rPr>
        <w:t>四</w:t>
      </w:r>
      <w:r>
        <w:rPr>
          <w:rFonts w:hint="eastAsia" w:eastAsia="黑体"/>
          <w:highlight w:val="none"/>
        </w:rPr>
        <w:t>、</w:t>
      </w:r>
      <w:r>
        <w:rPr>
          <w:rFonts w:hint="eastAsia" w:eastAsia="黑体"/>
          <w:highlight w:val="none"/>
          <w:lang w:eastAsia="zh-CN"/>
        </w:rPr>
        <w:t>蔬菜制品</w:t>
      </w:r>
    </w:p>
    <w:p>
      <w:pPr>
        <w:shd w:val="clear" w:color="auto" w:fill="FFFFFF"/>
        <w:spacing w:line="590" w:lineRule="exact"/>
        <w:ind w:firstLine="624" w:firstLineChars="200"/>
        <w:rPr>
          <w:rFonts w:hint="eastAsia" w:ascii="仿宋" w:hAnsi="仿宋"/>
        </w:rPr>
      </w:pPr>
      <w:r>
        <w:rPr>
          <w:rFonts w:hint="eastAsia" w:ascii="楷体" w:hAnsi="楷体" w:eastAsia="楷体"/>
        </w:rPr>
        <w:t>（一）抽检依据</w:t>
      </w:r>
    </w:p>
    <w:p>
      <w:pPr>
        <w:shd w:val="clear" w:color="auto" w:fill="FFFFFF"/>
        <w:spacing w:line="590" w:lineRule="exact"/>
        <w:ind w:firstLine="624" w:firstLineChars="200"/>
        <w:rPr>
          <w:rFonts w:hint="eastAsia" w:ascii="仿宋" w:hAnsi="仿宋"/>
        </w:rPr>
      </w:pPr>
      <w:r>
        <w:rPr>
          <w:rFonts w:hint="eastAsia" w:ascii="仿宋" w:hAnsi="仿宋"/>
        </w:rPr>
        <w:t>抽检依据是《食品安全国家标准</w:t>
      </w:r>
      <w:r>
        <w:rPr>
          <w:rFonts w:hint="eastAsia" w:ascii="仿宋" w:hAnsi="仿宋"/>
          <w:lang w:val="en-US" w:eastAsia="zh-CN"/>
        </w:rPr>
        <w:t xml:space="preserve"> </w:t>
      </w:r>
      <w:r>
        <w:rPr>
          <w:rFonts w:hint="eastAsia" w:ascii="仿宋" w:hAnsi="仿宋"/>
        </w:rPr>
        <w:t>酱腌菜》</w:t>
      </w:r>
      <w:r>
        <w:rPr>
          <w:rFonts w:hint="eastAsia" w:ascii="仿宋" w:hAnsi="仿宋"/>
          <w:lang w:eastAsia="zh-CN"/>
        </w:rPr>
        <w:t>（</w:t>
      </w:r>
      <w:r>
        <w:rPr>
          <w:rFonts w:hint="eastAsia" w:ascii="仿宋" w:hAnsi="仿宋"/>
        </w:rPr>
        <w:t>GB</w:t>
      </w:r>
      <w:r>
        <w:rPr>
          <w:rFonts w:hint="eastAsia" w:ascii="仿宋" w:hAnsi="仿宋"/>
          <w:lang w:val="en-US" w:eastAsia="zh-CN"/>
        </w:rPr>
        <w:t xml:space="preserve"> </w:t>
      </w:r>
      <w:r>
        <w:rPr>
          <w:rFonts w:hint="eastAsia" w:ascii="仿宋" w:hAnsi="仿宋"/>
        </w:rPr>
        <w:t>2714-2015</w:t>
      </w:r>
      <w:r>
        <w:rPr>
          <w:rFonts w:hint="eastAsia" w:ascii="仿宋" w:hAnsi="仿宋"/>
          <w:lang w:eastAsia="zh-CN"/>
        </w:rPr>
        <w:t>）</w:t>
      </w:r>
      <w:r>
        <w:rPr>
          <w:rFonts w:hint="eastAsia" w:ascii="仿宋" w:hAnsi="仿宋"/>
        </w:rPr>
        <w:t>、《食品安全国家标准</w:t>
      </w:r>
      <w:r>
        <w:rPr>
          <w:rFonts w:hint="eastAsia" w:ascii="仿宋" w:hAnsi="仿宋"/>
          <w:lang w:val="en-US" w:eastAsia="zh-CN"/>
        </w:rPr>
        <w:t xml:space="preserve"> </w:t>
      </w:r>
      <w:r>
        <w:rPr>
          <w:rFonts w:hint="eastAsia" w:ascii="仿宋" w:hAnsi="仿宋"/>
        </w:rPr>
        <w:t>食品添加剂使用标准》</w:t>
      </w:r>
      <w:r>
        <w:rPr>
          <w:rFonts w:hint="eastAsia" w:ascii="仿宋" w:hAnsi="仿宋"/>
          <w:lang w:eastAsia="zh-CN"/>
        </w:rPr>
        <w:t>（</w:t>
      </w:r>
      <w:r>
        <w:rPr>
          <w:rFonts w:hint="eastAsia" w:ascii="仿宋" w:hAnsi="仿宋"/>
        </w:rPr>
        <w:t>GB</w:t>
      </w:r>
      <w:r>
        <w:rPr>
          <w:rFonts w:hint="eastAsia" w:ascii="仿宋" w:hAnsi="仿宋"/>
          <w:lang w:val="en-US" w:eastAsia="zh-CN"/>
        </w:rPr>
        <w:t xml:space="preserve"> </w:t>
      </w:r>
      <w:r>
        <w:rPr>
          <w:rFonts w:hint="eastAsia" w:ascii="仿宋" w:hAnsi="仿宋"/>
        </w:rPr>
        <w:t>2760-2014</w:t>
      </w:r>
      <w:r>
        <w:rPr>
          <w:rFonts w:hint="eastAsia" w:ascii="仿宋" w:hAnsi="仿宋"/>
          <w:lang w:eastAsia="zh-CN"/>
        </w:rPr>
        <w:t>）</w:t>
      </w:r>
      <w:r>
        <w:rPr>
          <w:rFonts w:hint="eastAsia" w:ascii="仿宋" w:hAnsi="仿宋"/>
        </w:rPr>
        <w:t>、《食品安全国家标准</w:t>
      </w:r>
      <w:r>
        <w:rPr>
          <w:rFonts w:hint="eastAsia" w:ascii="仿宋" w:hAnsi="仿宋"/>
          <w:lang w:val="en-US" w:eastAsia="zh-CN"/>
        </w:rPr>
        <w:t xml:space="preserve"> </w:t>
      </w:r>
      <w:r>
        <w:rPr>
          <w:rFonts w:hint="eastAsia" w:ascii="仿宋" w:hAnsi="仿宋"/>
        </w:rPr>
        <w:t>食品中污染物限量》</w:t>
      </w:r>
      <w:r>
        <w:rPr>
          <w:rFonts w:hint="eastAsia" w:ascii="仿宋" w:hAnsi="仿宋"/>
          <w:lang w:eastAsia="zh-CN"/>
        </w:rPr>
        <w:t>（</w:t>
      </w:r>
      <w:r>
        <w:rPr>
          <w:rFonts w:hint="eastAsia" w:ascii="仿宋" w:hAnsi="仿宋"/>
        </w:rPr>
        <w:t>GB</w:t>
      </w:r>
      <w:r>
        <w:rPr>
          <w:rFonts w:hint="eastAsia" w:ascii="仿宋" w:hAnsi="仿宋"/>
          <w:lang w:val="en-US" w:eastAsia="zh-CN"/>
        </w:rPr>
        <w:t xml:space="preserve"> </w:t>
      </w:r>
      <w:r>
        <w:rPr>
          <w:rFonts w:hint="eastAsia" w:ascii="仿宋" w:hAnsi="仿宋"/>
        </w:rPr>
        <w:t>2762-2017</w:t>
      </w:r>
      <w:r>
        <w:rPr>
          <w:rFonts w:hint="eastAsia" w:ascii="仿宋" w:hAnsi="仿宋"/>
          <w:lang w:eastAsia="zh-CN"/>
        </w:rPr>
        <w:t>）</w:t>
      </w:r>
      <w:r>
        <w:rPr>
          <w:rFonts w:hint="eastAsia" w:ascii="仿宋" w:hAnsi="仿宋"/>
        </w:rPr>
        <w:t>、《食品安全国家标准</w:t>
      </w:r>
      <w:r>
        <w:rPr>
          <w:rFonts w:hint="eastAsia" w:ascii="仿宋" w:hAnsi="仿宋"/>
          <w:lang w:val="en-US" w:eastAsia="zh-CN"/>
        </w:rPr>
        <w:t xml:space="preserve"> </w:t>
      </w:r>
      <w:r>
        <w:rPr>
          <w:rFonts w:hint="eastAsia" w:ascii="仿宋" w:hAnsi="仿宋"/>
        </w:rPr>
        <w:t>食品中致病菌限量》</w:t>
      </w:r>
      <w:r>
        <w:rPr>
          <w:rFonts w:hint="eastAsia" w:ascii="仿宋" w:hAnsi="仿宋"/>
          <w:lang w:eastAsia="zh-CN"/>
        </w:rPr>
        <w:t>（</w:t>
      </w:r>
      <w:r>
        <w:rPr>
          <w:rFonts w:hint="eastAsia" w:ascii="仿宋" w:hAnsi="仿宋"/>
        </w:rPr>
        <w:t>GB</w:t>
      </w:r>
      <w:r>
        <w:rPr>
          <w:rFonts w:hint="eastAsia" w:ascii="仿宋" w:hAnsi="仿宋"/>
          <w:lang w:val="en-US" w:eastAsia="zh-CN"/>
        </w:rPr>
        <w:t xml:space="preserve"> </w:t>
      </w:r>
      <w:r>
        <w:rPr>
          <w:rFonts w:hint="eastAsia" w:ascii="仿宋" w:hAnsi="仿宋"/>
        </w:rPr>
        <w:t>29921-2013</w:t>
      </w:r>
      <w:r>
        <w:rPr>
          <w:rFonts w:hint="eastAsia" w:ascii="仿宋" w:hAnsi="仿宋"/>
          <w:lang w:eastAsia="zh-CN"/>
        </w:rPr>
        <w:t>）</w:t>
      </w:r>
      <w:r>
        <w:rPr>
          <w:rFonts w:hint="eastAsia" w:ascii="仿宋" w:hAnsi="仿宋"/>
        </w:rPr>
        <w:t>、整顿办函〔2011〕1号全国食品安全整顿工作办公室关于印发《食品中可能违法添加的非食用物质和易滥用的食品添加剂品种名单(第五批)》的通知等标准及产品明示标准和指标的要求。</w:t>
      </w:r>
    </w:p>
    <w:p>
      <w:pPr>
        <w:shd w:val="clear" w:color="auto" w:fill="FFFFFF"/>
        <w:spacing w:line="590" w:lineRule="exact"/>
        <w:ind w:firstLine="624" w:firstLineChars="200"/>
        <w:rPr>
          <w:rFonts w:hint="eastAsia" w:ascii="仿宋" w:hAnsi="仿宋"/>
        </w:rPr>
      </w:pPr>
      <w:r>
        <w:rPr>
          <w:rFonts w:hint="eastAsia" w:ascii="楷体" w:hAnsi="楷体" w:eastAsia="楷体"/>
        </w:rPr>
        <w:t>（二）检验项目</w:t>
      </w:r>
    </w:p>
    <w:p>
      <w:pPr>
        <w:shd w:val="clear" w:color="auto" w:fill="FFFFFF"/>
        <w:snapToGrid w:val="0"/>
        <w:spacing w:line="590" w:lineRule="exact"/>
        <w:ind w:firstLine="624" w:firstLineChars="200"/>
        <w:rPr>
          <w:rFonts w:hint="eastAsia" w:ascii="仿宋" w:hAnsi="仿宋"/>
          <w:highlight w:val="none"/>
        </w:rPr>
      </w:pPr>
      <w:r>
        <w:rPr>
          <w:rFonts w:hint="eastAsia" w:ascii="仿宋" w:hAnsi="仿宋"/>
          <w:highlight w:val="none"/>
          <w:lang w:val="en-US" w:eastAsia="zh-CN"/>
        </w:rPr>
        <w:t>1.酱腌菜抽检项目包括铅（以Pb计）、亚硝酸盐（以NaN0</w:t>
      </w:r>
      <w:r>
        <w:rPr>
          <w:rFonts w:hint="eastAsia" w:ascii="仿宋" w:hAnsi="仿宋"/>
          <w:highlight w:val="none"/>
          <w:vertAlign w:val="subscript"/>
          <w:lang w:val="en-US" w:eastAsia="zh-CN"/>
        </w:rPr>
        <w:t>2</w:t>
      </w:r>
      <w:r>
        <w:rPr>
          <w:rFonts w:hint="eastAsia" w:ascii="仿宋" w:hAnsi="仿宋"/>
          <w:highlight w:val="none"/>
          <w:lang w:val="en-US" w:eastAsia="zh-CN"/>
        </w:rPr>
        <w:t>计）、阿斯巴甜、苯甲酸及其钠盐（以苯甲酸计）、二氧化硫残留量、防腐剂各自用量占其最大使用量的比例之和、纽甜、三氯蔗糖、山梨酸及其钾盐（以山梨酸计）、糖精钠（以糖精计）、甜蜜素（以环己基氨基磺酸计）、脱氢乙酸及其钠盐（以脱氢乙酸计）、苏丹红I-IV、大肠菌群、金黄色葡萄球菌、沙门氏菌</w:t>
      </w:r>
      <w:r>
        <w:rPr>
          <w:rFonts w:hint="eastAsia" w:ascii="仿宋" w:hAnsi="仿宋"/>
          <w:highlight w:val="none"/>
        </w:rPr>
        <w:t>。</w:t>
      </w:r>
    </w:p>
    <w:p>
      <w:pPr>
        <w:shd w:val="clear" w:color="auto" w:fill="FFFFFF"/>
        <w:snapToGrid w:val="0"/>
        <w:spacing w:line="590" w:lineRule="exact"/>
        <w:ind w:firstLine="624" w:firstLineChars="200"/>
        <w:rPr>
          <w:rFonts w:hint="eastAsia" w:ascii="仿宋" w:hAnsi="仿宋"/>
          <w:highlight w:val="none"/>
          <w:lang w:val="en-US" w:eastAsia="zh-CN"/>
        </w:rPr>
      </w:pPr>
      <w:r>
        <w:rPr>
          <w:rFonts w:hint="eastAsia" w:ascii="仿宋" w:hAnsi="仿宋"/>
          <w:highlight w:val="none"/>
          <w:lang w:val="en-US" w:eastAsia="zh-CN"/>
        </w:rPr>
        <w:t>2.自然干制品、热风干燥蔬菜、冷冻干燥蔬菜、蔬菜脆片、蔬菜粉及制品抽检项目包括阿斯巴甜 、苯甲酸及其钠盐(以苯甲酸计) 、二氧化硫残留量 、金黄色葡萄球菌 、铅(以Pb计) 、沙门氏菌 、山梨酸及其钾盐(以山梨酸计) 、苏丹红Ⅰ 、苏丹红Ⅱ 、苏丹红Ⅲ 、苏丹红Ⅳ 、糖精钠(以糖精计)。</w:t>
      </w:r>
    </w:p>
    <w:p>
      <w:pPr>
        <w:shd w:val="clear" w:color="auto" w:fill="FFFFFF"/>
        <w:spacing w:line="590" w:lineRule="exact"/>
        <w:ind w:firstLine="624" w:firstLineChars="200"/>
        <w:rPr>
          <w:rFonts w:hint="eastAsia" w:ascii="仿宋" w:hAnsi="仿宋"/>
          <w:highlight w:val="none"/>
        </w:rPr>
      </w:pPr>
      <w:r>
        <w:rPr>
          <w:rFonts w:hint="eastAsia" w:eastAsia="黑体"/>
          <w:highlight w:val="none"/>
          <w:lang w:eastAsia="zh-CN"/>
        </w:rPr>
        <w:t>五</w:t>
      </w:r>
      <w:r>
        <w:rPr>
          <w:rFonts w:hint="eastAsia" w:eastAsia="黑体"/>
          <w:highlight w:val="none"/>
        </w:rPr>
        <w:t>、</w:t>
      </w:r>
      <w:r>
        <w:rPr>
          <w:rFonts w:hint="eastAsia" w:eastAsia="黑体"/>
          <w:highlight w:val="none"/>
          <w:lang w:eastAsia="zh-CN"/>
        </w:rPr>
        <w:t>淀粉及淀粉制品</w:t>
      </w:r>
    </w:p>
    <w:p>
      <w:pPr>
        <w:shd w:val="clear" w:color="auto" w:fill="FFFFFF"/>
        <w:spacing w:line="590" w:lineRule="exact"/>
        <w:ind w:firstLine="624" w:firstLineChars="200"/>
        <w:rPr>
          <w:rFonts w:hint="eastAsia" w:ascii="仿宋" w:hAnsi="仿宋"/>
        </w:rPr>
      </w:pPr>
      <w:r>
        <w:rPr>
          <w:rFonts w:hint="eastAsia" w:ascii="楷体" w:hAnsi="楷体" w:eastAsia="楷体"/>
        </w:rPr>
        <w:t>（一）抽检依据</w:t>
      </w:r>
    </w:p>
    <w:p>
      <w:pPr>
        <w:shd w:val="clear" w:color="auto" w:fill="FFFFFF"/>
        <w:spacing w:line="590" w:lineRule="exact"/>
        <w:ind w:firstLine="624" w:firstLineChars="200"/>
        <w:rPr>
          <w:rFonts w:hint="eastAsia" w:ascii="仿宋" w:hAnsi="仿宋"/>
          <w:highlight w:val="none"/>
        </w:rPr>
      </w:pPr>
      <w:r>
        <w:rPr>
          <w:rFonts w:hint="eastAsia" w:ascii="仿宋" w:hAnsi="仿宋"/>
          <w:highlight w:val="none"/>
        </w:rPr>
        <w:t>抽检依据是《食品安全国家标准 淀粉制品》（GB 2713-2015）、《食品安全国家标准 食品添加剂使用标准》（GB 2760-2014）、《食品安全国家标准 食品中污染物限量》（GB 2762-2017）、《食品安全国家标准 食用淀粉》（GB 31637-2016）、《食品安全国家标准 食品中致病菌限量》（GB 29921-2013）及产品明示标准和质量要求。</w:t>
      </w:r>
    </w:p>
    <w:p>
      <w:pPr>
        <w:shd w:val="clear" w:color="auto" w:fill="FFFFFF"/>
        <w:spacing w:line="590" w:lineRule="exact"/>
        <w:ind w:firstLine="624" w:firstLineChars="200"/>
        <w:rPr>
          <w:rFonts w:hint="eastAsia" w:ascii="仿宋" w:hAnsi="仿宋"/>
          <w:highlight w:val="none"/>
        </w:rPr>
      </w:pPr>
      <w:r>
        <w:rPr>
          <w:rFonts w:hint="eastAsia" w:ascii="楷体" w:hAnsi="楷体" w:eastAsia="楷体"/>
          <w:highlight w:val="none"/>
        </w:rPr>
        <w:t>（二）检验项目</w:t>
      </w:r>
    </w:p>
    <w:p>
      <w:pPr>
        <w:shd w:val="clear" w:color="auto" w:fill="FFFFFF"/>
        <w:snapToGrid w:val="0"/>
        <w:spacing w:line="590" w:lineRule="exact"/>
        <w:ind w:firstLine="624" w:firstLineChars="200"/>
        <w:rPr>
          <w:rFonts w:hint="eastAsia" w:ascii="仿宋" w:hAnsi="仿宋"/>
          <w:highlight w:val="none"/>
          <w:lang w:val="en-US" w:eastAsia="zh-CN"/>
        </w:rPr>
      </w:pPr>
      <w:r>
        <w:rPr>
          <w:rFonts w:hint="eastAsia" w:ascii="仿宋" w:hAnsi="仿宋"/>
          <w:highlight w:val="none"/>
          <w:lang w:val="en-US" w:eastAsia="zh-CN"/>
        </w:rPr>
        <w:t>1.淀粉抽检项目包括铅（以Pb计）、二氧化硫残留量、菌落总数、大肠菌群、霉菌和酵母、霉菌（生产日期在2017年6月23日前的食用淀粉按产品明示标准和质量要求检测微生物；生产日期在2017年6月23日（含）以后的食用淀粉按标准GB 31637要求检测菌落总数、大肠菌群、霉菌和酵母）。</w:t>
      </w:r>
    </w:p>
    <w:p>
      <w:pPr>
        <w:shd w:val="clear" w:color="auto" w:fill="FFFFFF"/>
        <w:snapToGrid w:val="0"/>
        <w:spacing w:line="590" w:lineRule="exact"/>
        <w:ind w:firstLine="624" w:firstLineChars="200"/>
        <w:rPr>
          <w:rFonts w:hint="eastAsia" w:ascii="仿宋" w:hAnsi="仿宋"/>
          <w:highlight w:val="none"/>
          <w:lang w:val="en-US" w:eastAsia="zh-CN"/>
        </w:rPr>
      </w:pPr>
      <w:r>
        <w:rPr>
          <w:rFonts w:hint="eastAsia" w:ascii="仿宋" w:hAnsi="仿宋"/>
          <w:highlight w:val="none"/>
          <w:lang w:val="en-US" w:eastAsia="zh-CN"/>
        </w:rPr>
        <w:t>2.淀粉制品（粉丝粉条和其他淀粉制品）抽检项目包括铅（以Pb计）、铝的残留量(干样品，以Al计)、二氧化硫残留量、菌落总数（即食类预包装粉丝粉条和其他淀粉制品检测）、大肠菌群（即食类预包装粉丝粉条和其他淀粉制品检测）、沙门氏菌（即食类预包装粉丝粉条和其他淀粉制品检测）、金黄色葡萄球菌（即食类预包装粉丝粉条和其他淀粉制品检测）。</w:t>
      </w:r>
    </w:p>
    <w:p>
      <w:pPr>
        <w:shd w:val="clear" w:color="auto" w:fill="FFFFFF"/>
        <w:snapToGrid w:val="0"/>
        <w:spacing w:line="590" w:lineRule="exact"/>
        <w:ind w:firstLine="624" w:firstLineChars="200"/>
        <w:rPr>
          <w:rFonts w:hint="eastAsia" w:ascii="仿宋" w:hAnsi="仿宋"/>
          <w:highlight w:val="none"/>
          <w:lang w:val="en-US" w:eastAsia="zh-CN"/>
        </w:rPr>
      </w:pPr>
      <w:r>
        <w:rPr>
          <w:rFonts w:hint="eastAsia" w:ascii="仿宋" w:hAnsi="仿宋"/>
          <w:highlight w:val="none"/>
          <w:lang w:val="en-US" w:eastAsia="zh-CN"/>
        </w:rPr>
        <w:t>3.淀粉糖抽检项目包括铅（以Pb计）、二氧化硫残留量、糖精钠（以糖精计）。</w:t>
      </w:r>
    </w:p>
    <w:p>
      <w:pPr>
        <w:shd w:val="clear" w:color="auto" w:fill="FFFFFF"/>
        <w:spacing w:line="590" w:lineRule="exact"/>
        <w:ind w:firstLine="624" w:firstLineChars="200"/>
        <w:rPr>
          <w:rFonts w:hint="eastAsia" w:ascii="仿宋" w:hAnsi="仿宋"/>
          <w:highlight w:val="none"/>
        </w:rPr>
      </w:pPr>
      <w:r>
        <w:rPr>
          <w:rFonts w:hint="eastAsia" w:eastAsia="黑体"/>
          <w:highlight w:val="none"/>
          <w:lang w:eastAsia="zh-CN"/>
        </w:rPr>
        <w:t>六</w:t>
      </w:r>
      <w:r>
        <w:rPr>
          <w:rFonts w:hint="eastAsia" w:eastAsia="黑体"/>
          <w:highlight w:val="none"/>
        </w:rPr>
        <w:t>、</w:t>
      </w:r>
      <w:r>
        <w:rPr>
          <w:rFonts w:hint="eastAsia" w:eastAsia="黑体"/>
          <w:highlight w:val="none"/>
          <w:lang w:eastAsia="zh-CN"/>
        </w:rPr>
        <w:t>糕点</w:t>
      </w:r>
    </w:p>
    <w:p>
      <w:pPr>
        <w:shd w:val="clear" w:color="auto" w:fill="FFFFFF"/>
        <w:spacing w:line="590" w:lineRule="exact"/>
        <w:ind w:firstLine="624" w:firstLineChars="200"/>
        <w:rPr>
          <w:rFonts w:hint="eastAsia" w:ascii="仿宋" w:hAnsi="仿宋"/>
        </w:rPr>
      </w:pPr>
      <w:r>
        <w:rPr>
          <w:rFonts w:hint="eastAsia" w:ascii="楷体" w:hAnsi="楷体" w:eastAsia="楷体"/>
        </w:rPr>
        <w:t>（一）抽检依据</w:t>
      </w:r>
    </w:p>
    <w:p>
      <w:pPr>
        <w:shd w:val="clear" w:color="auto" w:fill="FFFFFF"/>
        <w:spacing w:line="590" w:lineRule="exact"/>
        <w:ind w:firstLine="624" w:firstLineChars="200"/>
        <w:rPr>
          <w:rFonts w:hint="eastAsia" w:ascii="仿宋" w:hAnsi="仿宋"/>
        </w:rPr>
      </w:pPr>
      <w:r>
        <w:rPr>
          <w:rFonts w:hint="eastAsia" w:ascii="仿宋" w:hAnsi="仿宋"/>
        </w:rPr>
        <w:t>抽检依据是《食品安全国家标准 食品添加剂使用标准》（GB 2760-2014）、《食品安全国家标准 食品中污染物限量》（GB 2762-2017）、《食品安全国家标准 食品中致病菌限量》（GB 29921-2013）</w:t>
      </w:r>
      <w:r>
        <w:rPr>
          <w:rFonts w:hint="eastAsia" w:ascii="仿宋" w:hAnsi="仿宋"/>
          <w:lang w:eastAsia="zh-CN"/>
        </w:rPr>
        <w:t>、</w:t>
      </w:r>
      <w:r>
        <w:rPr>
          <w:rFonts w:hint="eastAsia" w:ascii="仿宋" w:hAnsi="仿宋" w:eastAsia="仿宋" w:cs="仿宋"/>
          <w:color w:val="000000"/>
          <w:sz w:val="32"/>
          <w:szCs w:val="32"/>
        </w:rPr>
        <w:t>食品整治办〔2009〕5号全国打击违法添加非食用物质和滥用食品添加剂专项整治领导小组关于印发《食品中可能违法添加的非食用物质名单（第二批）》的通知</w:t>
      </w:r>
      <w:r>
        <w:rPr>
          <w:rFonts w:hint="eastAsia" w:ascii="仿宋" w:hAnsi="仿宋" w:cs="仿宋"/>
          <w:color w:val="000000"/>
          <w:sz w:val="32"/>
          <w:szCs w:val="32"/>
          <w:lang w:eastAsia="zh-CN"/>
        </w:rPr>
        <w:t>、</w:t>
      </w:r>
      <w:r>
        <w:rPr>
          <w:rFonts w:hint="default" w:ascii="仿宋" w:hAnsi="仿宋" w:eastAsia="仿宋" w:cs="仿宋"/>
          <w:color w:val="000000"/>
          <w:sz w:val="32"/>
          <w:szCs w:val="32"/>
        </w:rPr>
        <w:t>整顿办函〔2011〕1号全国食品安全整顿工作办公室关于印发《食品中可能违法添加的非食用物质和易滥用的食品添加剂品种名单（第五批）》的通知</w:t>
      </w:r>
      <w:r>
        <w:rPr>
          <w:rFonts w:hint="eastAsia" w:ascii="仿宋" w:hAnsi="仿宋"/>
        </w:rPr>
        <w:t>等标准及产品明示标准和指标的要求。</w:t>
      </w:r>
    </w:p>
    <w:p>
      <w:pPr>
        <w:shd w:val="clear" w:color="auto" w:fill="FFFFFF"/>
        <w:spacing w:line="590" w:lineRule="exact"/>
        <w:ind w:firstLine="624" w:firstLineChars="200"/>
        <w:rPr>
          <w:rFonts w:hint="eastAsia" w:ascii="仿宋" w:hAnsi="仿宋"/>
        </w:rPr>
      </w:pPr>
      <w:r>
        <w:rPr>
          <w:rFonts w:hint="eastAsia" w:ascii="楷体" w:hAnsi="楷体" w:eastAsia="楷体"/>
        </w:rPr>
        <w:t>（二）检验项目</w:t>
      </w:r>
    </w:p>
    <w:p>
      <w:pPr>
        <w:shd w:val="clear" w:color="auto" w:fill="FFFFFF"/>
        <w:snapToGrid w:val="0"/>
        <w:spacing w:line="590" w:lineRule="exact"/>
        <w:ind w:firstLine="624" w:firstLineChars="200"/>
        <w:rPr>
          <w:rFonts w:hint="eastAsia" w:ascii="仿宋" w:hAnsi="仿宋"/>
        </w:rPr>
      </w:pPr>
      <w:r>
        <w:rPr>
          <w:rFonts w:hint="eastAsia" w:ascii="仿宋" w:hAnsi="仿宋"/>
          <w:lang w:val="en-US" w:eastAsia="zh-CN"/>
        </w:rPr>
        <w:t>糕点抽检项目包括酸价（以脂肪计）、过氧化值（以脂肪计）、铅（以Pb计</w:t>
      </w:r>
      <w:r>
        <w:rPr>
          <w:rFonts w:hint="eastAsia" w:ascii="仿宋" w:hAnsi="仿宋"/>
          <w:highlight w:val="none"/>
          <w:lang w:val="en-US" w:eastAsia="zh-CN"/>
        </w:rPr>
        <w:t>）、富马酸二甲酯、苏丹红I-IV、苯甲酸及其钠盐</w:t>
      </w:r>
      <w:r>
        <w:rPr>
          <w:rFonts w:hint="eastAsia" w:ascii="仿宋" w:hAnsi="仿宋"/>
          <w:lang w:val="en-US" w:eastAsia="zh-CN"/>
        </w:rPr>
        <w:t>（以苯甲酸计）、山梨酸及其钾盐（以山梨酸计）、糖精钠（以糖精计）、甜蜜素（以环己基氨基磺酸计）、安赛蜜、铝的残留量（干样品，以A1计）、丙酸及其钠盐、钙盐(以丙酸计)、脱氢乙酸及其钠盐(以脱氢乙酸计)、纳他霉素、三氯蔗糖、丙二醇、防腐剂各自用量占其最大使用量的比例之和、菌落总数、大肠菌群、金黄色葡萄球菌、沙门氏菌、霉菌</w:t>
      </w:r>
      <w:r>
        <w:rPr>
          <w:rFonts w:hint="eastAsia" w:ascii="仿宋" w:hAnsi="仿宋"/>
        </w:rPr>
        <w:t>。</w:t>
      </w:r>
    </w:p>
    <w:p>
      <w:pPr>
        <w:shd w:val="clear" w:color="auto" w:fill="FFFFFF"/>
        <w:spacing w:line="590" w:lineRule="exact"/>
        <w:ind w:firstLine="624" w:firstLineChars="200"/>
        <w:rPr>
          <w:rFonts w:hint="eastAsia" w:ascii="仿宋" w:hAnsi="仿宋"/>
          <w:highlight w:val="none"/>
        </w:rPr>
      </w:pPr>
      <w:r>
        <w:rPr>
          <w:rFonts w:hint="eastAsia" w:eastAsia="黑体"/>
          <w:highlight w:val="none"/>
          <w:lang w:eastAsia="zh-CN"/>
        </w:rPr>
        <w:t>七</w:t>
      </w:r>
      <w:r>
        <w:rPr>
          <w:rFonts w:hint="eastAsia" w:eastAsia="黑体"/>
          <w:highlight w:val="none"/>
        </w:rPr>
        <w:t>、</w:t>
      </w:r>
      <w:r>
        <w:rPr>
          <w:rFonts w:hint="eastAsia" w:eastAsia="黑体"/>
          <w:highlight w:val="none"/>
          <w:lang w:eastAsia="zh-CN"/>
        </w:rPr>
        <w:t>食品添加剂</w:t>
      </w:r>
    </w:p>
    <w:p>
      <w:pPr>
        <w:shd w:val="clear" w:color="auto" w:fill="FFFFFF"/>
        <w:spacing w:line="590" w:lineRule="exact"/>
        <w:ind w:firstLine="624" w:firstLineChars="200"/>
        <w:rPr>
          <w:rFonts w:hint="eastAsia" w:ascii="仿宋" w:hAnsi="仿宋"/>
        </w:rPr>
      </w:pPr>
      <w:r>
        <w:rPr>
          <w:rFonts w:hint="eastAsia" w:ascii="楷体" w:hAnsi="楷体" w:eastAsia="楷体"/>
        </w:rPr>
        <w:t>（一）抽检依据</w:t>
      </w:r>
    </w:p>
    <w:p>
      <w:pPr>
        <w:shd w:val="clear" w:color="auto" w:fill="FFFFFF"/>
        <w:spacing w:line="590" w:lineRule="exact"/>
        <w:ind w:firstLine="624" w:firstLineChars="200"/>
        <w:rPr>
          <w:rFonts w:hint="eastAsia" w:ascii="仿宋" w:hAnsi="仿宋"/>
          <w:highlight w:val="none"/>
        </w:rPr>
      </w:pPr>
      <w:r>
        <w:rPr>
          <w:rFonts w:hint="eastAsia" w:ascii="仿宋" w:hAnsi="仿宋"/>
          <w:highlight w:val="none"/>
        </w:rPr>
        <w:t>抽检依据是《食品安全国家标准 复配食品添加剂通则》</w:t>
      </w:r>
      <w:r>
        <w:rPr>
          <w:rFonts w:hint="eastAsia" w:ascii="仿宋" w:hAnsi="仿宋"/>
          <w:highlight w:val="none"/>
          <w:lang w:eastAsia="zh-CN"/>
        </w:rPr>
        <w:t>（</w:t>
      </w:r>
      <w:r>
        <w:rPr>
          <w:rFonts w:hint="eastAsia" w:ascii="仿宋" w:hAnsi="仿宋"/>
          <w:highlight w:val="none"/>
        </w:rPr>
        <w:t>GB 26687-2011</w:t>
      </w:r>
      <w:r>
        <w:rPr>
          <w:rFonts w:hint="eastAsia" w:ascii="仿宋" w:hAnsi="仿宋"/>
          <w:highlight w:val="none"/>
          <w:lang w:eastAsia="zh-CN"/>
        </w:rPr>
        <w:t>）</w:t>
      </w:r>
      <w:r>
        <w:rPr>
          <w:rFonts w:hint="eastAsia" w:ascii="仿宋" w:hAnsi="仿宋"/>
          <w:highlight w:val="none"/>
        </w:rPr>
        <w:t>、卫生部2005年第9号公告</w:t>
      </w:r>
      <w:r>
        <w:rPr>
          <w:rFonts w:hint="eastAsia" w:ascii="仿宋" w:hAnsi="仿宋"/>
          <w:highlight w:val="none"/>
        </w:rPr>
        <w:tab/>
      </w:r>
      <w:r>
        <w:rPr>
          <w:rFonts w:hint="eastAsia" w:ascii="仿宋" w:hAnsi="仿宋"/>
          <w:highlight w:val="none"/>
        </w:rPr>
        <w:t>、《食品安全国家标准 食品用香精》</w:t>
      </w:r>
      <w:r>
        <w:rPr>
          <w:rFonts w:hint="eastAsia" w:ascii="仿宋" w:hAnsi="仿宋"/>
          <w:highlight w:val="none"/>
          <w:lang w:eastAsia="zh-CN"/>
        </w:rPr>
        <w:t>（</w:t>
      </w:r>
      <w:r>
        <w:rPr>
          <w:rFonts w:hint="eastAsia" w:ascii="仿宋" w:hAnsi="仿宋"/>
          <w:highlight w:val="none"/>
        </w:rPr>
        <w:t>GB</w:t>
      </w:r>
      <w:r>
        <w:rPr>
          <w:rFonts w:hint="eastAsia" w:ascii="仿宋" w:hAnsi="仿宋"/>
          <w:highlight w:val="none"/>
          <w:lang w:val="en-US" w:eastAsia="zh-CN"/>
        </w:rPr>
        <w:t xml:space="preserve"> </w:t>
      </w:r>
      <w:r>
        <w:rPr>
          <w:rFonts w:hint="eastAsia" w:ascii="仿宋" w:hAnsi="仿宋"/>
          <w:highlight w:val="none"/>
        </w:rPr>
        <w:t>30616-2014</w:t>
      </w:r>
      <w:r>
        <w:rPr>
          <w:rFonts w:hint="eastAsia" w:ascii="仿宋" w:hAnsi="仿宋"/>
          <w:highlight w:val="none"/>
          <w:lang w:eastAsia="zh-CN"/>
        </w:rPr>
        <w:t>）</w:t>
      </w:r>
      <w:r>
        <w:rPr>
          <w:rFonts w:hint="eastAsia" w:ascii="仿宋" w:hAnsi="仿宋"/>
          <w:highlight w:val="none"/>
        </w:rPr>
        <w:t>等标准及产品明示标准和指标的要求。</w:t>
      </w:r>
    </w:p>
    <w:p>
      <w:pPr>
        <w:shd w:val="clear" w:color="auto" w:fill="FFFFFF"/>
        <w:spacing w:line="590" w:lineRule="exact"/>
        <w:ind w:firstLine="624" w:firstLineChars="200"/>
        <w:rPr>
          <w:rFonts w:hint="eastAsia" w:ascii="仿宋" w:hAnsi="仿宋"/>
          <w:highlight w:val="none"/>
        </w:rPr>
      </w:pPr>
      <w:r>
        <w:rPr>
          <w:rFonts w:hint="eastAsia" w:ascii="楷体" w:hAnsi="楷体" w:eastAsia="楷体"/>
          <w:highlight w:val="none"/>
        </w:rPr>
        <w:t>（二）检验项目</w:t>
      </w:r>
    </w:p>
    <w:p>
      <w:pPr>
        <w:shd w:val="clear" w:color="auto" w:fill="FFFFFF"/>
        <w:snapToGrid w:val="0"/>
        <w:spacing w:line="590" w:lineRule="exact"/>
        <w:ind w:firstLine="624" w:firstLineChars="200"/>
        <w:rPr>
          <w:rFonts w:hint="eastAsia" w:ascii="仿宋" w:hAnsi="仿宋"/>
          <w:highlight w:val="none"/>
          <w:lang w:val="en-US" w:eastAsia="zh-CN"/>
        </w:rPr>
      </w:pPr>
      <w:r>
        <w:rPr>
          <w:rFonts w:hint="eastAsia" w:ascii="仿宋" w:hAnsi="仿宋"/>
          <w:highlight w:val="none"/>
          <w:lang w:val="en-US" w:eastAsia="zh-CN"/>
        </w:rPr>
        <w:t>1.复配食品添加剂(其他)抽检项目包括铅（以Pb计）、沙门氏菌、砷(以As计)。</w:t>
      </w:r>
    </w:p>
    <w:p>
      <w:pPr>
        <w:shd w:val="clear" w:color="auto" w:fill="FFFFFF"/>
        <w:snapToGrid w:val="0"/>
        <w:spacing w:line="590" w:lineRule="exact"/>
        <w:ind w:firstLine="624" w:firstLineChars="200"/>
        <w:rPr>
          <w:rFonts w:hint="eastAsia" w:ascii="仿宋" w:hAnsi="仿宋"/>
          <w:highlight w:val="none"/>
          <w:lang w:val="en-US" w:eastAsia="zh-CN"/>
        </w:rPr>
      </w:pPr>
      <w:r>
        <w:rPr>
          <w:rFonts w:hint="eastAsia" w:ascii="仿宋" w:hAnsi="仿宋"/>
          <w:highlight w:val="none"/>
          <w:lang w:val="en-US" w:eastAsia="zh-CN"/>
        </w:rPr>
        <w:t>2.复配食品添加剂(用于小麦粉)抽检项目包括铅（以Pb计）、溴酸钾、砷(以As计)。</w:t>
      </w:r>
    </w:p>
    <w:p>
      <w:pPr>
        <w:shd w:val="clear" w:color="auto" w:fill="FFFFFF"/>
        <w:snapToGrid w:val="0"/>
        <w:spacing w:line="590" w:lineRule="exact"/>
        <w:ind w:firstLine="624" w:firstLineChars="200"/>
        <w:rPr>
          <w:rFonts w:hint="eastAsia" w:ascii="仿宋" w:hAnsi="仿宋"/>
          <w:highlight w:val="none"/>
        </w:rPr>
      </w:pPr>
      <w:r>
        <w:rPr>
          <w:rFonts w:hint="eastAsia" w:ascii="仿宋" w:hAnsi="仿宋"/>
          <w:highlight w:val="none"/>
          <w:lang w:val="en-US" w:eastAsia="zh-CN"/>
        </w:rPr>
        <w:t>3.食品用香精抽检项目包括大肠菌群、重金属(以Pb计)含量、菌落总数、砷(以As计)</w:t>
      </w:r>
      <w:r>
        <w:rPr>
          <w:rFonts w:hint="eastAsia" w:ascii="仿宋" w:hAnsi="仿宋"/>
          <w:highlight w:val="none"/>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dobeHeitiStd-Regular">
    <w:altName w:val="宋体"/>
    <w:panose1 w:val="00000000000000000000"/>
    <w:charset w:val="86"/>
    <w:family w:val="auto"/>
    <w:pitch w:val="default"/>
    <w:sig w:usb0="00000000" w:usb1="00000000" w:usb2="00000000" w:usb3="00000000" w:csb0="00040000" w:csb1="00000000"/>
  </w:font>
  <w:font w:name="E-BZ+ZFKCI1-1">
    <w:altName w:val="宋体"/>
    <w:panose1 w:val="00000000000000000000"/>
    <w:charset w:val="86"/>
    <w:family w:val="auto"/>
    <w:pitch w:val="default"/>
    <w:sig w:usb0="00000000" w:usb1="0000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E-BZ+ZFKCI1-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FZHTK--GBK1-0">
    <w:altName w:val="宋体"/>
    <w:panose1 w:val="00000000000000000000"/>
    <w:charset w:val="86"/>
    <w:family w:val="auto"/>
    <w:pitch w:val="default"/>
    <w:sig w:usb0="00000000" w:usb1="00000000" w:usb2="00000000" w:usb3="00000000" w:csb0="00040000" w:csb1="00000000"/>
  </w:font>
  <w:font w:name="FZKTJW--GB1-0">
    <w:altName w:val="宋体"/>
    <w:panose1 w:val="00000000000000000000"/>
    <w:charset w:val="86"/>
    <w:family w:val="auto"/>
    <w:pitch w:val="default"/>
    <w:sig w:usb0="00000000" w:usb1="00000000" w:usb2="00000000" w:usb3="00000000" w:csb0="00040000" w:csb1="00000000"/>
  </w:font>
  <w:font w:name="FZHTJW--GB1-0">
    <w:altName w:val="宋体"/>
    <w:panose1 w:val="00000000000000000000"/>
    <w:charset w:val="86"/>
    <w:family w:val="auto"/>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楷体_GB2312">
    <w:altName w:val="楷体"/>
    <w:panose1 w:val="02010609030101010101"/>
    <w:charset w:val="86"/>
    <w:family w:val="modern"/>
    <w:pitch w:val="default"/>
    <w:sig w:usb0="00000000" w:usb1="00000000" w:usb2="0000001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Batang">
    <w:panose1 w:val="02030600000101010101"/>
    <w:charset w:val="81"/>
    <w:family w:val="roman"/>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DLF-32771-0-294221330+ZLRCrb-43">
    <w:altName w:val="宋体"/>
    <w:panose1 w:val="00000000000000000000"/>
    <w:charset w:val="86"/>
    <w:family w:val="auto"/>
    <w:pitch w:val="default"/>
    <w:sig w:usb0="00000000" w:usb1="00000000" w:usb2="00000000" w:usb3="00000000" w:csb0="00040000" w:csb1="00000000"/>
  </w:font>
  <w:font w:name="AdobeHeitiStd-Regular">
    <w:altName w:val="Segoe Print"/>
    <w:panose1 w:val="00000000000000000000"/>
    <w:charset w:val="00"/>
    <w:family w:val="auto"/>
    <w:pitch w:val="default"/>
    <w:sig w:usb0="00000000" w:usb1="00000000" w:usb2="00000000" w:usb3="00000000" w:csb0="00000000" w:csb1="00000000"/>
  </w:font>
  <w:font w:name="FZHTJW--GB1-0">
    <w:altName w:val="Segoe Print"/>
    <w:panose1 w:val="00000000000000000000"/>
    <w:charset w:val="00"/>
    <w:family w:val="auto"/>
    <w:pitch w:val="default"/>
    <w:sig w:usb0="00000000" w:usb1="00000000" w:usb2="00000000" w:usb3="00000000" w:csb0="00000000" w:csb1="00000000"/>
  </w:font>
  <w:font w:name="DY1+ZHBGhf-1">
    <w:altName w:val="宋体"/>
    <w:panose1 w:val="00000000000000000000"/>
    <w:charset w:val="86"/>
    <w:family w:val="auto"/>
    <w:pitch w:val="default"/>
    <w:sig w:usb0="00000000" w:usb1="00000000" w:usb2="00000000" w:usb3="00000000" w:csb0="00040000" w:csb1="00000000"/>
  </w:font>
  <w:font w:name="DY297+ZHBGii-646">
    <w:altName w:val="宋体"/>
    <w:panose1 w:val="00000000000000000000"/>
    <w:charset w:val="86"/>
    <w:family w:val="auto"/>
    <w:pitch w:val="default"/>
    <w:sig w:usb0="00000000" w:usb1="00000000" w:usb2="00000000" w:usb3="00000000" w:csb0="00040000" w:csb1="00000000"/>
  </w:font>
  <w:font w:name="DY7+ZHBGhg-8">
    <w:altName w:val="宋体"/>
    <w:panose1 w:val="00000000000000000000"/>
    <w:charset w:val="86"/>
    <w:family w:val="auto"/>
    <w:pitch w:val="default"/>
    <w:sig w:usb0="00000000" w:usb1="00000000" w:usb2="00000000" w:usb3="00000000" w:csb0="00040000" w:csb1="00000000"/>
  </w:font>
  <w:font w:name="DY3+ZHBGhf-3">
    <w:altName w:val="宋体"/>
    <w:panose1 w:val="00000000000000000000"/>
    <w:charset w:val="86"/>
    <w:family w:val="auto"/>
    <w:pitch w:val="default"/>
    <w:sig w:usb0="00000000" w:usb1="00000000" w:usb2="00000000" w:usb3="00000000" w:csb0="00040000" w:csb1="00000000"/>
  </w:font>
  <w:font w:name="B9+楷体">
    <w:altName w:val="宋体"/>
    <w:panose1 w:val="00000000000000000000"/>
    <w:charset w:val="86"/>
    <w:family w:val="auto"/>
    <w:pitch w:val="default"/>
    <w:sig w:usb0="00000000" w:usb1="00000000" w:usb2="00000000" w:usb3="00000000" w:csb0="00040000" w:csb1="00000000"/>
  </w:font>
  <w:font w:name="B5+CAJSymbolA">
    <w:altName w:val="宋体"/>
    <w:panose1 w:val="00000000000000000000"/>
    <w:charset w:val="86"/>
    <w:family w:val="auto"/>
    <w:pitch w:val="default"/>
    <w:sig w:usb0="00000000" w:usb1="00000000" w:usb2="00000000" w:usb3="00000000" w:csb0="00040000" w:csb1="00000000"/>
  </w:font>
  <w:font w:name="E-HZ+ZECJcD-2">
    <w:altName w:val="宋体"/>
    <w:panose1 w:val="00000000000000000000"/>
    <w:charset w:val="86"/>
    <w:family w:val="auto"/>
    <w:pitch w:val="default"/>
    <w:sig w:usb0="00000000" w:usb1="00000000" w:usb2="00000000" w:usb3="00000000" w:csb0="00040000" w:csb1="00000000"/>
  </w:font>
  <w:font w:name="zuoyeFont_mathFont">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659A1"/>
    <w:multiLevelType w:val="multilevel"/>
    <w:tmpl w:val="3D0659A1"/>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646E4"/>
    <w:rsid w:val="26153BC5"/>
    <w:rsid w:val="5D0570A9"/>
    <w:rsid w:val="7F2646E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kern w:val="2"/>
      <w:sz w:val="32"/>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character" w:styleId="4">
    <w:name w:val="page number"/>
    <w:basedOn w:val="3"/>
    <w:uiPriority w:val="0"/>
    <w:rPr>
      <w:rFonts w:ascii="Times New Roman" w:hAnsi="Times New Roman" w:eastAsia="宋体" w:cs="Times New Roman"/>
    </w:rPr>
  </w:style>
  <w:style w:type="paragraph" w:customStyle="1" w:styleId="6">
    <w:name w:val="List Paragraph"/>
    <w:basedOn w:val="1"/>
    <w:uiPriority w:val="0"/>
    <w:pPr>
      <w:ind w:firstLine="420" w:firstLineChars="200"/>
    </w:pPr>
    <w:rPr>
      <w:rFonts w:ascii="Times New Roman" w:hAnsi="Times New Roman" w:eastAsia="宋体" w:cs="Times New Roman"/>
    </w:rPr>
  </w:style>
  <w:style w:type="paragraph" w:customStyle="1" w:styleId="7">
    <w:name w:val="Default"/>
    <w:uiPriority w:val="0"/>
    <w:pPr>
      <w:widowControl w:val="0"/>
      <w:autoSpaceDE w:val="0"/>
      <w:autoSpaceDN w:val="0"/>
      <w:adjustRightInd w:val="0"/>
    </w:pPr>
    <w:rPr>
      <w:rFonts w:hint="eastAsia" w:ascii="MS Mincho" w:hAnsi="MS Mincho" w:eastAsia="MS Mincho"/>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2019-07-03T06:44:00Z</dcterms:created>
  <dc:creator>陆江成</dc:creator>
  <cp:lastModifiedBy>陆江成</cp:lastModifiedBy>
  <dcterms:modified xsi:type="dcterms:W3CDTF">2019-07-03T06:44:40Z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