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附件4</w:t>
      </w:r>
    </w:p>
    <w:p>
      <w:pPr>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一、</w:t>
      </w:r>
      <w:r>
        <w:rPr>
          <w:rFonts w:eastAsia="黑体"/>
          <w:szCs w:val="32"/>
        </w:rPr>
        <w:t>硝基呋喃类药物</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硝基呋喃类药物（呋喃它酮、呋喃唑酮、呋喃妥因、呋喃西林）是广谱抗生素，由于该类药物长期食用有健康风险，农业部规定该类药物为“禁止使用的药物，在动物性食品中不得检出”。呋喃类药物进入动物体内很快发生代谢，代谢产物在组织中存在较长时间，人体长期摄入后可能引起溶血性贫血、多发性神经炎、眼部损害和急性肝坏死，并有一定致癌性。</w:t>
      </w:r>
    </w:p>
    <w:p>
      <w:pPr>
        <w:spacing w:line="600" w:lineRule="exact"/>
        <w:ind w:firstLine="640" w:firstLineChars="200"/>
        <w:rPr>
          <w:rFonts w:hint="eastAsia" w:ascii="黑体" w:hAnsi="黑体" w:eastAsia="黑体"/>
        </w:rPr>
      </w:pPr>
      <w:r>
        <w:rPr>
          <w:rFonts w:hint="eastAsia" w:ascii="黑体" w:hAnsi="黑体" w:eastAsia="黑体"/>
        </w:rPr>
        <w:t>二、氯霉素</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氯霉素是一种有效的广谱抗生素，常用于动物各种传染性疾病的治疗，对多种病原菌有较强的抑制作用，曾在水产养殖业中得到广泛应用，同时也带来了水产品中氯霉素残留的严重问题。氯霉素存在严重的毒副作用，能抑制人体骨髓造血功能，引起人类的再生障碍性贫血，粒状白细胞缺乏症，新生儿、早产儿灰色综合症等疾病，低浓度的药物残留还会诱发致病菌的耐药性，因此动物食品中的氯霉素残留对人类的健康构成了巨大威胁。</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氯霉素残留问题已引起国际组织和世界上许多国家与地区的高度重视。欧盟、美国等均在法规中规定CAP残留限量标准为“零容许量”(Zero tolerance)，即不得检出。我国农业部已将氯霉素从2000年《中国兽药典》中删除，在《动物性食品兽药残留规定》中规定可食部分不得检出。</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三、孔雀石绿</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孔雀石绿别名碱性绿、盐基块绿、孔雀绿，是一种三苯甲烷结构的染料，因其外观颜色呈孔雀绿而得名。自被证实具有抗菌杀虫等药效以来，许多国家曾广泛将其用作驱虫剂、杀菌剂和防腐剂，以杀灭水产动物体外的寄生虫、原生动物和鱼卵中的霉菌等。孔雀石绿可在鱼体内长时间残留，通过食物链可能对人体产生致畸、致癌和致突变等危害。我国农业部公告第235号《动物性食品中兽药最高残留限量》和我国《食品中可能违法添加的非食用物质和易滥用的食品添加剂名单（第四批）通知》均明确规定所有食品动物禁止使用孔雀石绿。</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四、</w:t>
      </w:r>
      <w:r>
        <w:rPr>
          <w:rFonts w:eastAsia="黑体"/>
          <w:bCs/>
          <w:szCs w:val="32"/>
        </w:rPr>
        <w:t>极性组分</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极性组分是食用油在煎炸过程中发生裂变，产生比正常植物油分子（甘油三酯）极性较大的一些成分，是甘油三酯的热氧化产物、热聚合产物、热氧化聚合产物、水解产物的总称。长期食用过度煎炸的食用植物油，其热氧化产物、热氧化聚合产物对人体健康不利。极性组分不符合标准要求，主要是餐饮加工用油反复使用，次数过多所致。</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五、铜绿假单胞菌</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铜绿假单胞菌是一种条件致病菌, 广泛分布于各种水、空气、正常人的皮肤、呼吸道和肠道等，易在潮湿的环境存活。如果桶装水的消费周期较长，营养要求较低的铜绿假单胞菌可生长繁殖，可能会引起味道、气味和浊度的改变。《食品安全国家标准 包装饮用水》（GB 19298-2014）中有相关规定，明确了铜绿假单胞菌在该类饮用水中的最大允许限。产品不合格的主要原因是水源带入，生产过程中工艺控制不严或者包装材料清洗消毒有缺陷。</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六、溴酸盐</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溴酸盐是在饮用水行业大量使用臭氧进行杀菌的过程中不可避免产生的一种毒副产物，是一种对皮肤、眼睛和黏膜有刺激性的物质，能引起呕吐、腹泻、肾脏功能障碍等，动物实验证明可致癌。《食品安全国家标准 包装饮用水》（GB 19298-2014）及《饮用天然矿泉水》（GB 8537-2008）中都有相关规定，明确了溴酸盐在该类饮用水中的最大允许限。产品中不合格的原因可能是生产过程中控制不严、或者饮用水消毒过程中，臭氧添加过量及添加方式不当造成。</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七、还原糖分</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还原糖分是食糖的品质指标之一，反映了食糖中还原糖的含量，还原糖含量会影响食糖的口感、外观等。还原糖分过高使食糖易吸潮，容易滋生微生物，使食糖容易变质，不利于食糖的保存。产品还原糖分不合格可能是食糖清净、结晶过程控制不良造成。</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八、二氧化硫残留量</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二氧化硫是一种毒性低的化合物，可溶于水中。在一般食用情况下，二氧化硫不会对人体健康造成不良影响。但对二氧化硫有过敏反应的人，则可能会出现气喘、头痛或恶心等过敏症状。检出二氧化硫残留量的原因可能是生产企业违规使用硫磺、亚硫酸盐、焦亚硫酸盐等含硫添加剂；生产过程控制不严或超限量使用；使用硫磺熏过的原料也可能带入二氧化硫残留。</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rPr>
        <w:t>九、防腐剂各自用量占其最大使用量比例之和</w:t>
      </w:r>
    </w:p>
    <w:p>
      <w:r>
        <w:rPr>
          <w:rFonts w:hint="eastAsia" w:ascii="仿宋" w:hAnsi="仿宋"/>
        </w:rPr>
        <w:t>防腐剂是以保持食品原有品质和营养价值为目的的食品添加剂，它能抑制微生物的生长繁殖，防止食品腐败变质从而延长保质期。《食品安全国家标准 食品添加剂使用标准》（GB 2760-2014）中不仅规定了我国在食品中允许添加的某一添加剂的种类、使用量或残留量，而且规定了同一功能的防腐剂在混合使用时，各自用量占其最大使用量的比例之和不应超过1。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F5D3B"/>
    <w:rsid w:val="7E8F5D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2018-10-19T06:15:00Z</dcterms:created>
  <dc:creator>陆江成</dc:creator>
  <cp:lastModifiedBy>陆江成</cp:lastModifiedBy>
  <dcterms:modified xsi:type="dcterms:W3CDTF">2018-10-19T06:15:24Z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