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pStyle w:val="6"/>
        <w:ind w:left="1260" w:hanging="720" w:firstLineChars="0"/>
        <w:jc w:val="left"/>
        <w:rPr>
          <w:rFonts w:eastAsia="黑体"/>
          <w:bCs/>
          <w:sz w:val="36"/>
          <w:szCs w:val="36"/>
        </w:rPr>
      </w:pPr>
      <w:bookmarkStart w:id="0" w:name="_GoBack"/>
      <w:bookmarkEnd w:id="0"/>
      <w:r>
        <w:rPr>
          <w:rFonts w:eastAsia="黑体"/>
          <w:bCs/>
          <w:sz w:val="36"/>
          <w:szCs w:val="36"/>
        </w:rPr>
        <w:t>一、食用农产品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本次抽检的食用农产品包括畜禽肉及其副产品、蔬菜、鲜蛋。</w:t>
      </w:r>
    </w:p>
    <w:p>
      <w:pPr>
        <w:ind w:firstLine="640" w:firstLineChars="200"/>
        <w:rPr>
          <w:rFonts w:hint="eastAsia"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抽检依据是</w:t>
      </w:r>
      <w:r>
        <w:rPr>
          <w:rFonts w:hint="eastAsia" w:eastAsia="仿宋_GB2312"/>
          <w:bCs/>
          <w:sz w:val="32"/>
          <w:szCs w:val="32"/>
        </w:rPr>
        <w:t>农业农村部公告 第250号《食品动物中禁止使用的药品及其他化合物清单》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GB 31650-2019《食品安全国家标准 食品中兽药最大残留限量》、GB 31650.1-2022《食品安全国家标准 食品中41种兽药最大残留限量》、GB 2762-2022《食品安全国家标准 食品中污染物限量》、GB 2763-2021《食品安全国家标准 食品中农药最大残留限量》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GB 2707-2016《食品安全国家标准 鲜(冻)畜、禽产品》</w:t>
      </w:r>
      <w:r>
        <w:rPr>
          <w:rFonts w:eastAsia="仿宋_GB2312"/>
          <w:bCs/>
          <w:sz w:val="32"/>
          <w:szCs w:val="32"/>
        </w:rPr>
        <w:t>等标准的要求。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（二）检验项目（按照</w:t>
      </w:r>
      <w:r>
        <w:rPr>
          <w:rFonts w:hint="eastAsia" w:ascii="楷体" w:hAnsi="楷体" w:eastAsia="楷体"/>
          <w:bCs/>
          <w:sz w:val="32"/>
          <w:szCs w:val="32"/>
          <w:lang w:val="en-US" w:eastAsia="zh-CN"/>
        </w:rPr>
        <w:t>3</w:t>
      </w:r>
      <w:r>
        <w:rPr>
          <w:rFonts w:ascii="楷体" w:hAnsi="楷体" w:eastAsia="楷体"/>
          <w:bCs/>
          <w:sz w:val="32"/>
          <w:szCs w:val="32"/>
        </w:rPr>
        <w:t>个细类分别列出）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1.畜禽肉及其副产品抽检项目包括</w:t>
      </w:r>
      <w:r>
        <w:rPr>
          <w:rFonts w:hint="eastAsia" w:eastAsia="仿宋_GB2312"/>
          <w:bCs/>
          <w:sz w:val="32"/>
          <w:szCs w:val="32"/>
        </w:rPr>
        <w:t>克伦特罗、莱克多巴胺、沙丁胺醇、恩诺沙星、磺胺类(总量)、地塞米松、林可霉素、呋喃唑酮代谢物、呋喃西林代谢物、氯霉素土霉素/金霉素/四环素(组合含量)、挥发性盐基氮、甲氧苄啶、多西环素、氧氟沙星、培氟沙星、诺氟沙星、沙拉沙星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18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hint="eastAsia" w:eastAsia="仿宋_GB2312"/>
          <w:bCs/>
          <w:sz w:val="32"/>
          <w:szCs w:val="32"/>
          <w:lang w:val="en-US" w:eastAsia="zh-CN"/>
        </w:rPr>
      </w:pPr>
      <w:r>
        <w:rPr>
          <w:rFonts w:eastAsia="仿宋_GB2312"/>
          <w:bCs/>
          <w:sz w:val="32"/>
          <w:szCs w:val="32"/>
        </w:rPr>
        <w:t>2.蔬菜抽检项目包括</w:t>
      </w:r>
      <w:r>
        <w:rPr>
          <w:rFonts w:hint="eastAsia" w:eastAsia="仿宋_GB2312"/>
          <w:bCs/>
          <w:sz w:val="32"/>
          <w:szCs w:val="32"/>
        </w:rPr>
        <w:t>铅(以Pb计)、毒死蜱、甲胺磷、噻虫嗪、乐果、甲基对硫磷、镉(以Cd计)、吡虫啉、氟虫腈、甲拌磷、乙螨唑、乙酰甲胺磷、氯氟氰菊酯和高效氯氟氰菊酯、咪鲜胺和咪鲜胺锰盐、涕灭威、敌敌畏、噻虫胺、水胺硫磷、氧乐果、氯氰菊酯和高效氯氰菊酯、丙环唑、甲基异柳磷、克百威、三唑磷、戊唑醇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25</w:t>
      </w:r>
      <w:r>
        <w:rPr>
          <w:rFonts w:hint="eastAsia"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hint="eastAsia" w:eastAsia="仿宋_GB2312"/>
          <w:bCs/>
          <w:sz w:val="32"/>
          <w:szCs w:val="32"/>
          <w:lang w:eastAsia="zh-CN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3</w:t>
      </w:r>
      <w:r>
        <w:rPr>
          <w:rFonts w:eastAsia="仿宋_GB2312"/>
          <w:bCs/>
          <w:sz w:val="32"/>
          <w:szCs w:val="32"/>
        </w:rPr>
        <w:t>.鲜蛋抽检项目包括</w:t>
      </w:r>
      <w:r>
        <w:rPr>
          <w:rFonts w:hint="eastAsia" w:eastAsia="仿宋_GB2312"/>
          <w:bCs/>
          <w:sz w:val="32"/>
          <w:szCs w:val="32"/>
        </w:rPr>
        <w:t>甲硝唑、多西环素、地美硝唑、氯霉素、氟苯尼考、甲砜霉素、恩诺沙星、氧氟沙星、沙拉沙星、甲氧苄啶、磺胺类(总量)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</w:rPr>
        <w:t>1</w:t>
      </w:r>
      <w:r>
        <w:rPr>
          <w:rFonts w:hint="eastAsia" w:eastAsia="仿宋_GB2312"/>
          <w:bCs/>
          <w:sz w:val="32"/>
          <w:szCs w:val="32"/>
          <w:lang w:val="en-US" w:eastAsia="zh-CN"/>
        </w:rPr>
        <w:t>1</w:t>
      </w:r>
      <w:r>
        <w:rPr>
          <w:rFonts w:eastAsia="仿宋_GB2312"/>
          <w:bCs/>
          <w:sz w:val="32"/>
          <w:szCs w:val="32"/>
        </w:rPr>
        <w:t>个指标</w:t>
      </w:r>
      <w:r>
        <w:rPr>
          <w:rFonts w:hint="eastAsia" w:eastAsia="仿宋_GB2312"/>
          <w:bCs/>
          <w:sz w:val="32"/>
          <w:szCs w:val="32"/>
          <w:lang w:eastAsia="zh-CN"/>
        </w:rPr>
        <w:t>。</w:t>
      </w:r>
    </w:p>
    <w:p>
      <w:pPr>
        <w:rPr>
          <w:rFonts w:hint="eastAsia" w:eastAsia="仿宋_GB2312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666CEE"/>
    <w:rsid w:val="002E143B"/>
    <w:rsid w:val="005357CF"/>
    <w:rsid w:val="006B268B"/>
    <w:rsid w:val="00705007"/>
    <w:rsid w:val="00867D29"/>
    <w:rsid w:val="009C76E1"/>
    <w:rsid w:val="00AA3F71"/>
    <w:rsid w:val="00AD001C"/>
    <w:rsid w:val="00C00ADC"/>
    <w:rsid w:val="00C24216"/>
    <w:rsid w:val="00C654D4"/>
    <w:rsid w:val="00CC073B"/>
    <w:rsid w:val="00CC5DF6"/>
    <w:rsid w:val="00D35389"/>
    <w:rsid w:val="00EA0D74"/>
    <w:rsid w:val="00FB0D4A"/>
    <w:rsid w:val="011E394C"/>
    <w:rsid w:val="0F666CEE"/>
    <w:rsid w:val="189A35F1"/>
    <w:rsid w:val="1B4D379A"/>
    <w:rsid w:val="3477583B"/>
    <w:rsid w:val="352C4150"/>
    <w:rsid w:val="38E85CE9"/>
    <w:rsid w:val="41CE6B33"/>
    <w:rsid w:val="52850B78"/>
    <w:rsid w:val="580E5EA6"/>
    <w:rsid w:val="5F5F1F5B"/>
    <w:rsid w:val="635A2CC9"/>
    <w:rsid w:val="652F7039"/>
    <w:rsid w:val="F7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2</Pages>
  <Words>625</Words>
  <Characters>685</Characters>
  <Lines>9</Lines>
  <Paragraphs>2</Paragraphs>
  <TotalTime>2</TotalTime>
  <ScaleCrop>false</ScaleCrop>
  <LinksUpToDate>false</LinksUpToDate>
  <CharactersWithSpaces>27037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2025-06-19T09:54:00Z</dcterms:created>
  <dc:creator>jj</dc:creator>
  <cp:lastModifiedBy>user</cp:lastModifiedBy>
  <dcterms:modified xsi:type="dcterms:W3CDTF">2025-08-19T09:30:57Z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KSOTemplateDocerSaveRecord">
    <vt:lpwstr>eyJoZGlkIjoiOWNjMGMxMTM2ZGE3NDRiYWQ0MzdlNWI2NjQ4NzhhNDMiLCJ1c2VySWQiOiI3NzM0MzM2NzkifQ==</vt:lpwstr>
  </property>
  <property fmtid="{D5CDD505-2E9C-101B-9397-08002B2CF9AE}" pid="4" name="ICV">
    <vt:lpwstr>1188FC826BC14949902FED1C351FEC59_13</vt:lpwstr>
  </property>
</Properties>
</file>