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>
      <w:pPr>
        <w:spacing w:line="560" w:lineRule="exact"/>
        <w:outlineLvl w:val="1"/>
        <w:rPr>
          <w:rFonts w:eastAsia="仿宋_GB2312"/>
          <w:sz w:val="32"/>
          <w:szCs w:val="32"/>
          <w:highlight w:val="none"/>
        </w:rPr>
      </w:pPr>
      <w:bookmarkStart w:id="0" w:name="_GoBack"/>
      <w:bookmarkEnd w:id="0"/>
      <w:r>
        <w:rPr>
          <w:rFonts w:eastAsia="黑体"/>
          <w:bCs/>
          <w:sz w:val="36"/>
          <w:szCs w:val="36"/>
          <w:highlight w:val="none"/>
        </w:rPr>
        <w:t>一、</w:t>
      </w:r>
      <w:r>
        <w:rPr>
          <w:rFonts w:hint="eastAsia" w:eastAsia="黑体"/>
          <w:bCs/>
          <w:sz w:val="36"/>
          <w:szCs w:val="36"/>
          <w:highlight w:val="none"/>
        </w:rPr>
        <w:t>淀粉及淀粉制品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ascii="楷体" w:hAnsi="楷体" w:eastAsia="楷体"/>
          <w:bCs/>
          <w:sz w:val="32"/>
          <w:szCs w:val="32"/>
          <w:highlight w:val="none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_GB2312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2760-2014《食品安全国家标准 食品添加剂使用标准》</w:t>
      </w:r>
      <w:r>
        <w:rPr>
          <w:rFonts w:hint="eastAsia" w:eastAsia="仿宋_GB2312"/>
          <w:color w:val="000000"/>
          <w:sz w:val="32"/>
          <w:highlight w:val="none"/>
        </w:rPr>
        <w:t>等标准</w:t>
      </w:r>
      <w:r>
        <w:rPr>
          <w:rFonts w:hint="eastAsia" w:eastAsia="仿宋_GB2312"/>
          <w:color w:val="000000"/>
          <w:sz w:val="32"/>
          <w:highlight w:val="none"/>
          <w:lang w:val="en-US" w:eastAsia="zh-CN"/>
        </w:rPr>
        <w:t>以及产品明示标准和质量要求</w:t>
      </w:r>
      <w:r>
        <w:rPr>
          <w:rFonts w:hint="eastAsia" w:eastAsia="仿宋_GB2312"/>
          <w:color w:val="000000"/>
          <w:sz w:val="32"/>
          <w:highlight w:val="none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1.粉丝粉条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抽检项目苯甲酸及其钠盐(以苯甲酸计)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赤藓红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靛蓝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喹啉黄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亮蓝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铝的残留量(干样品,以Al计)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柠檬黄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铅(以Pb计)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日落黄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酸性红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苋菜红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新红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胭脂红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诱惑红等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pStyle w:val="7"/>
        <w:ind w:left="1260" w:hanging="1118" w:firstLineChars="0"/>
        <w:jc w:val="left"/>
        <w:rPr>
          <w:rFonts w:hint="eastAsia" w:eastAsia="黑体"/>
          <w:bCs/>
          <w:sz w:val="36"/>
          <w:szCs w:val="36"/>
          <w:highlight w:val="none"/>
        </w:rPr>
      </w:pPr>
    </w:p>
    <w:p>
      <w:pPr>
        <w:pStyle w:val="7"/>
        <w:ind w:left="1260" w:hanging="1118" w:firstLineChars="0"/>
        <w:jc w:val="left"/>
        <w:rPr>
          <w:rFonts w:eastAsia="黑体"/>
          <w:bCs/>
          <w:sz w:val="36"/>
          <w:szCs w:val="36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</w:rPr>
        <w:t>二</w:t>
      </w:r>
      <w:r>
        <w:rPr>
          <w:rFonts w:eastAsia="黑体"/>
          <w:bCs/>
          <w:sz w:val="36"/>
          <w:szCs w:val="36"/>
          <w:highlight w:val="none"/>
        </w:rPr>
        <w:t>、</w:t>
      </w:r>
      <w:r>
        <w:rPr>
          <w:rFonts w:hint="eastAsia" w:eastAsia="黑体"/>
          <w:bCs/>
          <w:sz w:val="36"/>
          <w:szCs w:val="36"/>
          <w:highlight w:val="none"/>
        </w:rPr>
        <w:t>调味品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ascii="楷体" w:hAnsi="楷体" w:eastAsia="楷体"/>
          <w:bCs/>
          <w:sz w:val="32"/>
          <w:szCs w:val="32"/>
          <w:highlight w:val="none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2761-2017《食品安全国家标准 食品中真菌毒素限量》、GB 2760-2014《食品安全国家标准 食品添加剂使用标准》、GB 2718-2014《食品安全国家标准 酿造酱》、GB 2721-2015《食品安全国家标准 食用盐》、GB 26878-2011《食品安全国家标准 食用盐碘含量》、GB 2762-2022《食品安全国家标准 食品中污染物限量》、GB 2760-2024《食品安全国家标准 食品添加剂使用标准》、GB/T 21999-2008《蚝油》、GB 10133-2014《食品安全国家标准 水产调味品》、食品整治办[2008]3号《食品中可能违法添加的非食用物质和易滥用的食品添加剂品种名单(第一批)》</w:t>
      </w:r>
      <w:r>
        <w:rPr>
          <w:rFonts w:ascii="仿宋" w:hAnsi="仿宋" w:eastAsia="仿宋" w:cs="仿宋"/>
          <w:color w:val="000000"/>
          <w:sz w:val="32"/>
          <w:highlight w:val="none"/>
        </w:rPr>
        <w:t>等标准以及</w:t>
      </w:r>
      <w:r>
        <w:rPr>
          <w:rFonts w:hint="eastAsia" w:ascii="仿宋" w:hAnsi="仿宋" w:eastAsia="仿宋" w:cs="仿宋"/>
          <w:color w:val="000000"/>
          <w:sz w:val="32"/>
          <w:highlight w:val="none"/>
        </w:rPr>
        <w:t>产品明示标准和质量要求</w:t>
      </w:r>
      <w:r>
        <w:rPr>
          <w:rFonts w:ascii="仿宋" w:hAnsi="仿宋" w:eastAsia="仿宋" w:cs="仿宋"/>
          <w:color w:val="000000"/>
          <w:sz w:val="32"/>
          <w:highlight w:val="none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.黄豆酱、甜面酱等抽检项目包括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苯甲酸及其钠盐(以苯甲酸计)、大肠菌群、黄曲霉毒素B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三氯蔗糖、山梨酸及其钾盐(以山梨酸计)、脱氢乙酸及其钠盐(以脱氢乙酸计)、氨基酸态氮(以氮计)、氨基酸态氮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.辣椒酱抽检项目包括苯甲酸及其钠盐(以苯甲酸计)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脱氢乙酸及其钠盐(以脱氢乙酸计)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甜蜜素(以环己基氨基磺酸计)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二氧化硫残留量等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.普通食用盐抽检项目包括钡(以Ba计)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碘(以I计)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氯化钠(以湿基计)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铅(以Pb计)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亚铁氰化钾/亚铁氰化钠(以亚铁氰根计)等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.蚝油、虾油、鱼露抽检项目包括氨基酸态氮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、苯甲酸及其钠盐（以苯甲酸计）、菌落总数、大肠菌群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.其他半固体调味料抽检项目包括苯甲酸及其钠盐(以苯甲酸计)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铅(以Pb计)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糖精钠(以糖精计)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脱氢乙酸及其钠盐(以脱氢乙酸计)等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.香辛料调味油抽检项目包括酸价/酸值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、过氧化值、铅（以Pb计）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Style w:val="7"/>
        <w:ind w:left="1260" w:hanging="1260" w:firstLineChars="0"/>
        <w:jc w:val="left"/>
        <w:rPr>
          <w:rFonts w:eastAsia="黑体"/>
          <w:bCs/>
          <w:sz w:val="36"/>
          <w:szCs w:val="36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  <w:lang w:val="en-US" w:eastAsia="zh-CN"/>
        </w:rPr>
        <w:t>三</w:t>
      </w:r>
      <w:r>
        <w:rPr>
          <w:rFonts w:eastAsia="黑体"/>
          <w:bCs/>
          <w:sz w:val="36"/>
          <w:szCs w:val="36"/>
          <w:highlight w:val="none"/>
        </w:rPr>
        <w:t>、</w:t>
      </w:r>
      <w:r>
        <w:rPr>
          <w:rFonts w:hint="eastAsia" w:eastAsia="黑体"/>
          <w:bCs/>
          <w:sz w:val="36"/>
          <w:szCs w:val="36"/>
          <w:highlight w:val="none"/>
        </w:rPr>
        <w:t>粮食加工品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ascii="楷体" w:hAnsi="楷体" w:eastAsia="楷体"/>
          <w:bCs/>
          <w:sz w:val="32"/>
          <w:szCs w:val="32"/>
          <w:highlight w:val="none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2762-2022《食品安全国家标准 食品中污染物限量》、GB 2761-2017《食品安全国家标准 食品中真菌毒素限量》、卫生部公告[2011]第4号 卫生部等7部门《关于撤销食品添加剂过氧化苯甲酰、过氧化钙的公告》、GB 2760-2024《食品安全国家标准 食品添加剂使用标准》</w:t>
      </w:r>
      <w:r>
        <w:rPr>
          <w:rFonts w:ascii="仿宋" w:hAnsi="仿宋" w:eastAsia="仿宋" w:cs="仿宋"/>
          <w:color w:val="000000"/>
          <w:sz w:val="32"/>
          <w:highlight w:val="none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1.大米抽检项目包括苯并[a]芘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镉(以Cd计)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铅(以Pb计)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无机砷(以As计)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赭曲霉毒素A等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2.小麦粉抽检项目包括苯并[a]芘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镉(以Cd计)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过氧化苯甲酰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脱氧雪腐镰刀菌烯醇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玉米赤霉烯酮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赭曲霉毒素A等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3.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挂面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抽检项目包括柠檬黄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铅(以Pb计)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日落黄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脱氢乙酸及其钠盐(以脱氢乙酸计)等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Style w:val="7"/>
        <w:ind w:left="1260" w:hanging="1260" w:firstLineChars="0"/>
        <w:jc w:val="left"/>
        <w:rPr>
          <w:rFonts w:eastAsia="黑体"/>
          <w:bCs/>
          <w:sz w:val="36"/>
          <w:szCs w:val="36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  <w:lang w:val="en-US" w:eastAsia="zh-CN"/>
        </w:rPr>
        <w:t>四</w:t>
      </w:r>
      <w:r>
        <w:rPr>
          <w:rFonts w:eastAsia="黑体"/>
          <w:bCs/>
          <w:sz w:val="36"/>
          <w:szCs w:val="36"/>
          <w:highlight w:val="none"/>
        </w:rPr>
        <w:t>、</w:t>
      </w:r>
      <w:r>
        <w:rPr>
          <w:rFonts w:hint="eastAsia" w:eastAsia="黑体"/>
          <w:bCs/>
          <w:sz w:val="36"/>
          <w:szCs w:val="36"/>
          <w:highlight w:val="none"/>
        </w:rPr>
        <w:t>乳制品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ascii="楷体" w:hAnsi="楷体" w:eastAsia="楷体"/>
          <w:bCs/>
          <w:sz w:val="32"/>
          <w:szCs w:val="32"/>
          <w:highlight w:val="none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25190-2010《食品安全国家标准 灭菌乳》、卫生部、工业和信息化部、农业部、工商总局、质检总局公告2011年第10号《关于三聚氰胺在食品中的限量值的公告》、GB 2760-2024《食品安全国家标准 食品添加剂使用标准》、GB 19302-2010《食品安全国家标准 发酵乳》</w:t>
      </w:r>
      <w:r>
        <w:rPr>
          <w:rFonts w:hint="eastAsia" w:ascii="仿宋" w:hAnsi="仿宋" w:eastAsia="仿宋" w:cs="仿宋"/>
          <w:color w:val="000000"/>
          <w:sz w:val="32"/>
          <w:highlight w:val="none"/>
          <w:lang w:eastAsia="zh-CN"/>
        </w:rPr>
        <w:t>、GB 29921-2021《食品安全国家标准 预包装食品中致病菌限量》、GB 2762-2022《食品安全国家标准 食品中污染物限量》</w:t>
      </w:r>
      <w:r>
        <w:rPr>
          <w:rFonts w:ascii="仿宋" w:hAnsi="仿宋" w:eastAsia="仿宋" w:cs="仿宋"/>
          <w:color w:val="000000"/>
          <w:sz w:val="32"/>
          <w:highlight w:val="none"/>
        </w:rPr>
        <w:t>等标准以及</w:t>
      </w:r>
      <w:r>
        <w:rPr>
          <w:rFonts w:hint="eastAsia" w:ascii="仿宋" w:hAnsi="仿宋" w:eastAsia="仿宋" w:cs="仿宋"/>
          <w:color w:val="000000"/>
          <w:sz w:val="32"/>
          <w:highlight w:val="none"/>
        </w:rPr>
        <w:t>产品明示标准和质量要求</w:t>
      </w:r>
      <w:r>
        <w:rPr>
          <w:rFonts w:ascii="仿宋" w:hAnsi="仿宋" w:eastAsia="仿宋" w:cs="仿宋"/>
          <w:color w:val="000000"/>
          <w:sz w:val="32"/>
          <w:highlight w:val="none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1.灭菌乳抽检项目包括蛋白质、非脂乳固体、酸度、丙二醇、脂肪、三聚氰胺、商业无菌等7个指标。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2.发酵乳抽检项目包括脂肪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蛋白质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酸度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乳酸菌数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三聚氰胺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大肠菌群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酵母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霉菌等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pStyle w:val="7"/>
        <w:ind w:left="1260" w:hanging="1260" w:firstLineChars="0"/>
        <w:jc w:val="left"/>
        <w:rPr>
          <w:rFonts w:hint="eastAsia" w:eastAsia="黑体"/>
          <w:bCs/>
          <w:sz w:val="36"/>
          <w:szCs w:val="36"/>
          <w:highlight w:val="none"/>
          <w:lang w:val="en-US" w:eastAsia="zh-CN"/>
        </w:rPr>
      </w:pPr>
    </w:p>
    <w:p>
      <w:pPr>
        <w:pStyle w:val="7"/>
        <w:ind w:left="1260" w:hanging="1260" w:firstLineChars="0"/>
        <w:jc w:val="left"/>
        <w:rPr>
          <w:rFonts w:eastAsia="黑体"/>
          <w:bCs/>
          <w:sz w:val="36"/>
          <w:szCs w:val="36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  <w:lang w:val="en-US" w:eastAsia="zh-CN"/>
        </w:rPr>
        <w:t>五</w:t>
      </w:r>
      <w:r>
        <w:rPr>
          <w:rFonts w:eastAsia="黑体"/>
          <w:bCs/>
          <w:sz w:val="36"/>
          <w:szCs w:val="36"/>
          <w:highlight w:val="none"/>
        </w:rPr>
        <w:t>、</w:t>
      </w:r>
      <w:r>
        <w:rPr>
          <w:rFonts w:hint="eastAsia" w:eastAsia="黑体"/>
          <w:bCs/>
          <w:sz w:val="36"/>
          <w:szCs w:val="36"/>
          <w:highlight w:val="none"/>
        </w:rPr>
        <w:t>食用油、油脂及其制品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ascii="楷体" w:hAnsi="楷体" w:eastAsia="楷体"/>
          <w:bCs/>
          <w:sz w:val="32"/>
          <w:szCs w:val="32"/>
          <w:highlight w:val="none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据是GB 2716-2018《食品安全国家标准 植物油》、GB 2762-2022《食品安全国家标准 食品中污染物限量》、GB 2760-2024《食品安全国家标准 食品添加剂使用标准》、等标准以及</w:t>
      </w:r>
      <w:r>
        <w:rPr>
          <w:rFonts w:hint="eastAsia" w:eastAsia="仿宋_GB2312"/>
          <w:color w:val="000000"/>
          <w:sz w:val="32"/>
          <w:highlight w:val="none"/>
        </w:rPr>
        <w:t>产品明示标准和质量要求。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1.大豆油抽检项目包括酸价(KOH)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过氧化值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苯并[a]芘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溶剂残留量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特丁基对苯二酚(TBHQ)等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pStyle w:val="7"/>
        <w:ind w:left="1260" w:hanging="1260" w:firstLineChars="0"/>
        <w:jc w:val="left"/>
        <w:rPr>
          <w:rFonts w:hint="eastAsia" w:eastAsia="黑体"/>
          <w:bCs/>
          <w:sz w:val="36"/>
          <w:szCs w:val="36"/>
          <w:highlight w:val="none"/>
          <w:lang w:val="en-US" w:eastAsia="zh-CN"/>
        </w:rPr>
      </w:pPr>
    </w:p>
    <w:p>
      <w:pPr>
        <w:pStyle w:val="7"/>
        <w:ind w:left="1260" w:hanging="1260" w:firstLineChars="0"/>
        <w:jc w:val="left"/>
        <w:rPr>
          <w:rFonts w:eastAsia="黑体"/>
          <w:bCs/>
          <w:sz w:val="36"/>
          <w:szCs w:val="36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  <w:lang w:val="en-US" w:eastAsia="zh-CN"/>
        </w:rPr>
        <w:t>六</w:t>
      </w:r>
      <w:r>
        <w:rPr>
          <w:rFonts w:eastAsia="黑体"/>
          <w:bCs/>
          <w:sz w:val="36"/>
          <w:szCs w:val="36"/>
          <w:highlight w:val="none"/>
        </w:rPr>
        <w:t>、</w:t>
      </w:r>
      <w:r>
        <w:rPr>
          <w:rFonts w:hint="eastAsia" w:eastAsia="黑体"/>
          <w:bCs/>
          <w:sz w:val="36"/>
          <w:szCs w:val="36"/>
          <w:highlight w:val="none"/>
        </w:rPr>
        <w:t>食糖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ascii="楷体" w:hAnsi="楷体" w:eastAsia="楷体"/>
          <w:bCs/>
          <w:sz w:val="32"/>
          <w:szCs w:val="32"/>
          <w:highlight w:val="none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2760-2014《食品安全国家标准 食品添加剂使用标准》、GB 13104-2014《食品安全国家标准 食糖》、GB/T 1445-2018《绵白糖》</w:t>
      </w:r>
      <w:r>
        <w:rPr>
          <w:rFonts w:ascii="仿宋" w:hAnsi="仿宋" w:eastAsia="仿宋" w:cs="仿宋"/>
          <w:color w:val="000000"/>
          <w:sz w:val="32"/>
          <w:highlight w:val="none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绵白糖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抽检项目包括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总糖分、还原糖分、干燥失重、色值、二氧化硫残留量、螨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Style w:val="7"/>
        <w:ind w:firstLine="0" w:firstLineChars="0"/>
        <w:jc w:val="left"/>
        <w:rPr>
          <w:rFonts w:hint="eastAsia" w:eastAsia="黑体"/>
          <w:bCs/>
          <w:sz w:val="36"/>
          <w:szCs w:val="36"/>
          <w:highlight w:val="none"/>
          <w:lang w:eastAsia="zh-CN"/>
        </w:rPr>
      </w:pPr>
      <w:r>
        <w:rPr>
          <w:rFonts w:hint="eastAsia" w:eastAsia="黑体"/>
          <w:bCs/>
          <w:sz w:val="36"/>
          <w:szCs w:val="36"/>
          <w:highlight w:val="none"/>
          <w:lang w:val="en-US" w:eastAsia="zh-CN"/>
        </w:rPr>
        <w:t>七</w:t>
      </w:r>
      <w:r>
        <w:rPr>
          <w:rFonts w:eastAsia="黑体"/>
          <w:bCs/>
          <w:sz w:val="36"/>
          <w:szCs w:val="36"/>
          <w:highlight w:val="none"/>
        </w:rPr>
        <w:t>、</w:t>
      </w:r>
      <w:r>
        <w:rPr>
          <w:rFonts w:hint="eastAsia" w:eastAsia="黑体"/>
          <w:bCs/>
          <w:sz w:val="36"/>
          <w:szCs w:val="36"/>
          <w:highlight w:val="none"/>
          <w:lang w:val="en-US" w:eastAsia="zh-CN"/>
        </w:rPr>
        <w:t>速冻食品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(一)</w:t>
      </w:r>
      <w:r>
        <w:rPr>
          <w:rFonts w:ascii="楷体" w:hAnsi="楷体" w:eastAsia="楷体"/>
          <w:bCs/>
          <w:sz w:val="32"/>
          <w:szCs w:val="32"/>
          <w:highlight w:val="none"/>
        </w:rPr>
        <w:t>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2762-2022《食品安全国家标准 食品中污染物限量》、GB 2760-2024《食品安全国家标准 食品添加剂使用标准》、GB 2760-2014《食品安全国家标准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  <w:highlight w:val="none"/>
          <w:lang w:eastAsia="zh-CN"/>
        </w:rPr>
        <w:t>、整顿办函[2011]1号《食品中可能违法添加的非食用物质和易滥用的食品添加剂品种名单(第五批)》</w:t>
      </w:r>
      <w:r>
        <w:rPr>
          <w:rFonts w:hint="eastAsia" w:eastAsia="仿宋_GB2312"/>
          <w:color w:val="000000"/>
          <w:sz w:val="32"/>
          <w:highlight w:val="none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1.速冻调理肉制品抽检项目包括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过氧化值（以脂肪计）、铅（以Pb计）、铬（以Cr计）、氯霉素、菌落总数、大肠菌群、胭脂红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pStyle w:val="7"/>
        <w:ind w:firstLine="0" w:firstLineChars="0"/>
        <w:jc w:val="left"/>
        <w:rPr>
          <w:rFonts w:eastAsia="黑体"/>
          <w:bCs/>
          <w:sz w:val="36"/>
          <w:szCs w:val="36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  <w:lang w:val="en-US" w:eastAsia="zh-CN"/>
        </w:rPr>
        <w:t>八</w:t>
      </w:r>
      <w:r>
        <w:rPr>
          <w:rFonts w:eastAsia="黑体"/>
          <w:bCs/>
          <w:sz w:val="36"/>
          <w:szCs w:val="36"/>
          <w:highlight w:val="none"/>
        </w:rPr>
        <w:t>、</w:t>
      </w:r>
      <w:r>
        <w:rPr>
          <w:rFonts w:hint="eastAsia" w:eastAsia="黑体"/>
          <w:bCs/>
          <w:sz w:val="36"/>
          <w:szCs w:val="36"/>
          <w:highlight w:val="none"/>
        </w:rPr>
        <w:t>餐饮食品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(一)</w:t>
      </w:r>
      <w:r>
        <w:rPr>
          <w:rFonts w:ascii="楷体" w:hAnsi="楷体" w:eastAsia="楷体"/>
          <w:bCs/>
          <w:sz w:val="32"/>
          <w:szCs w:val="32"/>
          <w:highlight w:val="none"/>
        </w:rPr>
        <w:t>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2760-2024《食品安全国家标准 食品添加剂使用标准》、GB 14934-2016《食品安全国家标准 消毒餐(饮)具》、GB 2762-2022《食品安全国家标准 食品中污染物限量》、GB 2716-2018《食品安全国家标准 植物油》、整顿办函[2011]1号《食品中可能违法添加的非食用物质和易滥用的食品添加剂品种名单(第五批)》、GB 7099-2015《食品安全国家标准 糕点、面包》、GB 2761-2017《食品安全国家标准 食品中真菌毒素限量》</w:t>
      </w:r>
      <w:r>
        <w:rPr>
          <w:rFonts w:hint="eastAsia" w:eastAsia="仿宋_GB2312"/>
          <w:color w:val="000000"/>
          <w:sz w:val="32"/>
          <w:highlight w:val="none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1.糕点(自制)抽检项目包括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酸价（以脂肪计）、过氧化值（以脂肪计）、山梨酸及其钾盐（以山梨酸计）、脱氢乙酸及其钠盐（以脱氢乙酸计）、防腐剂混合使用时各自用量占其最大使用量的比例之和、铝的残留量（干样品，以Al计）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2.花生制品(自制)抽检项目包括黄曲霉毒素B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脱氢乙酸及其钠盐(以脱氢乙酸计)等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3.火锅麻辣烫底料(自制)抽检项目包括罂粟碱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吗啡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可待因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那可丁等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4.煎炸过程用油抽检项目包括极性组分、酸价(KOH)等2个指标。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5.馒头花卷(自制)抽检项目包括苯甲酸及其钠盐(以苯甲酸计)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糖精钠(以糖精计)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甜蜜素(以环己基氨基磺酸计)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脱氢乙酸及其钠盐(以脱氢乙酸计)等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6.奶茶(自制)抽检项目包括脱氢乙酸及其钠盐(以脱氢乙酸计)等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7.熏烧烤肉类(自制)抽检项目包括N-二甲基亚硝胺、苯并[a]芘、铅(以Pb计)等3个指标。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.复用餐饮具(餐馆自行消毒)抽检项目包括阴离子合成洗涤剂(以十二烷基苯磺酸钠计)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大肠菌群等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28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ZiZTJmZTliZmZhYmI4MWExODY3NGE4YzA2ZDFhM2IifQ=="/>
  </w:docVars>
  <w:rsids>
    <w:rsidRoot w:val="6B1B0286"/>
    <w:rsid w:val="00055E15"/>
    <w:rsid w:val="002A08B8"/>
    <w:rsid w:val="00393C67"/>
    <w:rsid w:val="0054434C"/>
    <w:rsid w:val="0058571A"/>
    <w:rsid w:val="00641C6E"/>
    <w:rsid w:val="007037E7"/>
    <w:rsid w:val="007245E3"/>
    <w:rsid w:val="00787D98"/>
    <w:rsid w:val="00863FD4"/>
    <w:rsid w:val="0087167F"/>
    <w:rsid w:val="00875113"/>
    <w:rsid w:val="008D0263"/>
    <w:rsid w:val="0097663E"/>
    <w:rsid w:val="009E2156"/>
    <w:rsid w:val="00CE3655"/>
    <w:rsid w:val="00D458D4"/>
    <w:rsid w:val="00D5448E"/>
    <w:rsid w:val="00D65505"/>
    <w:rsid w:val="00E6427C"/>
    <w:rsid w:val="00F41A51"/>
    <w:rsid w:val="019433B0"/>
    <w:rsid w:val="01EF52D3"/>
    <w:rsid w:val="02773434"/>
    <w:rsid w:val="02845991"/>
    <w:rsid w:val="035B1BF0"/>
    <w:rsid w:val="037D348D"/>
    <w:rsid w:val="05CD35A5"/>
    <w:rsid w:val="06144BA1"/>
    <w:rsid w:val="066B2447"/>
    <w:rsid w:val="0A2C7796"/>
    <w:rsid w:val="0AFB52F4"/>
    <w:rsid w:val="0C620BBA"/>
    <w:rsid w:val="0CB61F51"/>
    <w:rsid w:val="0D961BF7"/>
    <w:rsid w:val="0FB94BA9"/>
    <w:rsid w:val="101108CA"/>
    <w:rsid w:val="1018445C"/>
    <w:rsid w:val="125E7F23"/>
    <w:rsid w:val="1296217E"/>
    <w:rsid w:val="13112CF8"/>
    <w:rsid w:val="13420C57"/>
    <w:rsid w:val="134B0396"/>
    <w:rsid w:val="13BB54E9"/>
    <w:rsid w:val="144024F8"/>
    <w:rsid w:val="158B68A1"/>
    <w:rsid w:val="159B71A9"/>
    <w:rsid w:val="17C92EC5"/>
    <w:rsid w:val="18E24523"/>
    <w:rsid w:val="19DF5378"/>
    <w:rsid w:val="1C717957"/>
    <w:rsid w:val="1CFA536B"/>
    <w:rsid w:val="1F90634B"/>
    <w:rsid w:val="21B47951"/>
    <w:rsid w:val="226A65FE"/>
    <w:rsid w:val="22DF6424"/>
    <w:rsid w:val="27040EDB"/>
    <w:rsid w:val="27247178"/>
    <w:rsid w:val="2A140080"/>
    <w:rsid w:val="2C631EA2"/>
    <w:rsid w:val="2DC40419"/>
    <w:rsid w:val="2F3A4981"/>
    <w:rsid w:val="32CE0D3D"/>
    <w:rsid w:val="33A97F31"/>
    <w:rsid w:val="34C56C9F"/>
    <w:rsid w:val="361F69B0"/>
    <w:rsid w:val="36D413AC"/>
    <w:rsid w:val="38706A5B"/>
    <w:rsid w:val="38CE2FB0"/>
    <w:rsid w:val="392D6A6C"/>
    <w:rsid w:val="39BD11EE"/>
    <w:rsid w:val="3B677B08"/>
    <w:rsid w:val="3BA23236"/>
    <w:rsid w:val="3F08272F"/>
    <w:rsid w:val="41AF0084"/>
    <w:rsid w:val="42AA19F8"/>
    <w:rsid w:val="44D501D8"/>
    <w:rsid w:val="45A4125B"/>
    <w:rsid w:val="47C87B80"/>
    <w:rsid w:val="48024364"/>
    <w:rsid w:val="4A5A1B18"/>
    <w:rsid w:val="4C2E0A7E"/>
    <w:rsid w:val="4F593414"/>
    <w:rsid w:val="51B02AB4"/>
    <w:rsid w:val="524B3876"/>
    <w:rsid w:val="53ED0655"/>
    <w:rsid w:val="553F4458"/>
    <w:rsid w:val="55995A52"/>
    <w:rsid w:val="56850321"/>
    <w:rsid w:val="56DA6C6F"/>
    <w:rsid w:val="574A4062"/>
    <w:rsid w:val="586C188E"/>
    <w:rsid w:val="58E74984"/>
    <w:rsid w:val="596A1102"/>
    <w:rsid w:val="5B8A4E15"/>
    <w:rsid w:val="5C8220A8"/>
    <w:rsid w:val="5CE50EFE"/>
    <w:rsid w:val="5D026CF5"/>
    <w:rsid w:val="5D826BCF"/>
    <w:rsid w:val="5DF41019"/>
    <w:rsid w:val="60A07640"/>
    <w:rsid w:val="60C4269B"/>
    <w:rsid w:val="62622F5E"/>
    <w:rsid w:val="651E6DA2"/>
    <w:rsid w:val="67F07F62"/>
    <w:rsid w:val="6B1B0286"/>
    <w:rsid w:val="6C4F430C"/>
    <w:rsid w:val="6CC45836"/>
    <w:rsid w:val="6D441E0E"/>
    <w:rsid w:val="6E0F1DE9"/>
    <w:rsid w:val="6ED85A29"/>
    <w:rsid w:val="6EE63F95"/>
    <w:rsid w:val="70C918B2"/>
    <w:rsid w:val="71C96219"/>
    <w:rsid w:val="72D00EC8"/>
    <w:rsid w:val="75C615A8"/>
    <w:rsid w:val="75D94650"/>
    <w:rsid w:val="76367045"/>
    <w:rsid w:val="7686635C"/>
    <w:rsid w:val="78501069"/>
    <w:rsid w:val="79C93160"/>
    <w:rsid w:val="7BB55EAC"/>
    <w:rsid w:val="7DAC6A56"/>
    <w:rsid w:val="7F94506A"/>
    <w:rsid w:val="FD6A7F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7</Pages>
  <Words>1681</Words>
  <Characters>2040</Characters>
  <Lines>23</Lines>
  <Paragraphs>6</Paragraphs>
  <TotalTime>0</TotalTime>
  <ScaleCrop>false</ScaleCrop>
  <LinksUpToDate>false</LinksUpToDate>
  <CharactersWithSpaces>2105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2023-06-14T15:57:00Z</dcterms:created>
  <dc:creator>jj</dc:creator>
  <cp:lastModifiedBy>user</cp:lastModifiedBy>
  <cp:lastPrinted>2024-10-21T16:23:00Z</cp:lastPrinted>
  <dcterms:modified xsi:type="dcterms:W3CDTF">2025-08-19T09:20:47Z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B2DB0E0ECF6842F7BD2051C718F7C315_13</vt:lpwstr>
  </property>
  <property fmtid="{D5CDD505-2E9C-101B-9397-08002B2CF9AE}" pid="4" name="KSOTemplateDocerSaveRecord">
    <vt:lpwstr>eyJoZGlkIjoiOWNjMGMxMTM2ZGE3NDRiYWQ0MzdlNWI2NjQ4NzhhNDMiLCJ1c2VySWQiOiI3NzM0MzM2NzkifQ==</vt:lpwstr>
  </property>
</Properties>
</file>