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0A6EC">
      <w:pPr>
        <w:textAlignment w:val="top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附件1</w:t>
      </w:r>
    </w:p>
    <w:p w14:paraId="17CC268A">
      <w:pPr>
        <w:jc w:val="center"/>
        <w:textAlignment w:val="top"/>
        <w:rPr>
          <w:color w:val="auto"/>
        </w:rPr>
      </w:pPr>
      <w:r>
        <w:rPr>
          <w:rFonts w:ascii="Verdana"/>
          <w:color w:val="auto"/>
          <w:sz w:val="44"/>
        </w:rPr>
        <w:t>本次检验项目</w:t>
      </w:r>
    </w:p>
    <w:p w14:paraId="0B00E678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粮食加工品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10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5F40E200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4F454209">
      <w:pPr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</w:rPr>
        <w:t>抽检依据</w:t>
      </w:r>
      <w:r>
        <w:rPr>
          <w:rFonts w:hint="eastAsia" w:eastAsia="仿宋"/>
          <w:color w:val="auto"/>
          <w:sz w:val="32"/>
          <w:szCs w:val="32"/>
        </w:rPr>
        <w:t>是GB 2762-2022《食品安全国家标准 食品中污染物限量》</w:t>
      </w:r>
      <w:r>
        <w:rPr>
          <w:rFonts w:hint="eastAsia" w:eastAsia="仿宋"/>
          <w:color w:val="auto"/>
          <w:sz w:val="32"/>
          <w:szCs w:val="32"/>
          <w:lang w:eastAsia="zh-CN"/>
        </w:rPr>
        <w:t>、</w:t>
      </w:r>
      <w:r>
        <w:rPr>
          <w:rFonts w:hint="eastAsia" w:eastAsia="仿宋"/>
          <w:color w:val="auto"/>
          <w:sz w:val="32"/>
          <w:szCs w:val="32"/>
        </w:rPr>
        <w:t>GB 2761-2017《食品安全国家标准 食品中真菌毒素限量》</w:t>
      </w:r>
      <w:r>
        <w:rPr>
          <w:rFonts w:hint="eastAsia" w:eastAsia="仿宋"/>
          <w:color w:val="auto"/>
          <w:sz w:val="32"/>
          <w:szCs w:val="32"/>
          <w:lang w:eastAsia="zh-CN"/>
        </w:rPr>
        <w:t>、卫生部公告[2011]第4号 卫生部等7部门《关于撤销食品添加剂过氧化苯甲酰、过氧化钙的公告》</w:t>
      </w:r>
      <w:r>
        <w:rPr>
          <w:rFonts w:hint="eastAsia" w:eastAsia="仿宋"/>
          <w:color w:val="auto"/>
          <w:sz w:val="32"/>
          <w:szCs w:val="32"/>
        </w:rPr>
        <w:t>等</w:t>
      </w:r>
      <w:r>
        <w:rPr>
          <w:rFonts w:eastAsia="仿宋"/>
          <w:color w:val="auto"/>
          <w:sz w:val="32"/>
        </w:rPr>
        <w:t>标准及产品明示标准和指标的要求。</w:t>
      </w:r>
    </w:p>
    <w:p w14:paraId="3A911173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0E375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eastAsia="仿宋"/>
          <w:color w:val="auto"/>
          <w:sz w:val="32"/>
          <w:szCs w:val="32"/>
          <w:lang w:val="en-US" w:eastAsia="zh-CN"/>
        </w:rPr>
      </w:pPr>
      <w:r>
        <w:rPr>
          <w:rFonts w:hint="eastAsia" w:eastAsia="仿宋"/>
          <w:color w:val="auto"/>
          <w:sz w:val="32"/>
          <w:szCs w:val="32"/>
          <w:lang w:val="en-US" w:eastAsia="zh-CN"/>
        </w:rPr>
        <w:t>1、小麦粉抽检项目包括镉、黄曲霉毒素B₁、赭曲霉毒素A、苯并[a]芘、玉米赤霉烯酮、脱氧雪腐镰刀菌烯醇、过氧化苯甲酰7个指标。</w:t>
      </w:r>
    </w:p>
    <w:p w14:paraId="63E02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default" w:eastAsia="仿宋"/>
          <w:color w:val="auto"/>
          <w:sz w:val="32"/>
          <w:szCs w:val="32"/>
          <w:lang w:val="en-US" w:eastAsia="zh-CN"/>
        </w:rPr>
      </w:pPr>
      <w:r>
        <w:rPr>
          <w:rFonts w:hint="eastAsia" w:eastAsia="仿宋"/>
          <w:color w:val="auto"/>
          <w:sz w:val="32"/>
          <w:szCs w:val="32"/>
          <w:lang w:val="en-US" w:eastAsia="zh-CN"/>
        </w:rPr>
        <w:t>2、大米抽检项目包括铅、镉、无机砷、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赭曲霉毒素A、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黄曲霉毒素B₁、苯并[a]芘6个指标。</w:t>
      </w:r>
    </w:p>
    <w:p w14:paraId="012F549E">
      <w:pPr>
        <w:ind w:firstLine="640" w:firstLineChars="200"/>
        <w:rPr>
          <w:rFonts w:ascii="仿宋" w:hAnsi="仿宋" w:eastAsia="仿宋" w:cs="仿宋"/>
          <w:color w:val="558ED5" w:themeColor="text2" w:themeTint="99"/>
          <w:sz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7A7CC736">
      <w:pPr>
        <w:rPr>
          <w:rFonts w:hint="eastAsia"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55B2E27F">
      <w:pPr>
        <w:rPr>
          <w:rFonts w:hint="eastAsia"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179A4AAD">
      <w:pPr>
        <w:rPr>
          <w:rFonts w:hint="eastAsia"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43B46A1B">
      <w:pPr>
        <w:rPr>
          <w:rFonts w:hint="eastAsia"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058E8F56">
      <w:pPr>
        <w:rPr>
          <w:rFonts w:hint="eastAsia"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73B86BB5">
      <w:pPr>
        <w:rPr>
          <w:rFonts w:hint="eastAsia"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0EC66138">
      <w:pPr>
        <w:rPr>
          <w:rFonts w:hint="eastAsia"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200FA9E0">
      <w:pPr>
        <w:rPr>
          <w:rFonts w:hint="eastAsia"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0BE85547">
      <w:pPr>
        <w:rPr>
          <w:rFonts w:hint="eastAsia"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41B9AB67">
      <w:pPr>
        <w:rPr>
          <w:rFonts w:hint="eastAsia"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4C8DE2D9">
      <w:pPr>
        <w:rPr>
          <w:rFonts w:hint="eastAsia"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0E5FF676">
      <w:pPr>
        <w:rPr>
          <w:rFonts w:hint="eastAsia"/>
          <w:color w:val="558ED5" w:themeColor="text2" w:themeTint="99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443824A1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调味品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7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038B0279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7FDE16C3">
      <w:pPr>
        <w:ind w:firstLine="640" w:firstLineChars="200"/>
        <w:rPr>
          <w:rFonts w:eastAsia="仿宋"/>
          <w:color w:val="558ED5" w:themeColor="text2" w:themeTint="99"/>
          <w:sz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eastAsia="仿宋"/>
          <w:color w:val="auto"/>
          <w:sz w:val="32"/>
        </w:rPr>
        <w:t>抽检</w:t>
      </w:r>
      <w:r>
        <w:rPr>
          <w:rFonts w:hint="eastAsia" w:eastAsia="仿宋"/>
          <w:color w:val="auto"/>
          <w:sz w:val="32"/>
          <w:lang w:eastAsia="zh-CN"/>
        </w:rPr>
        <w:t>依据是GB 2760-2014《食品安全国家标准 食品添加剂使用标准》、GB 2760-2024《食品安全国家标准 食品添加剂使用标准》、GB 2721-2015《食品安全国家标准 食用盐》、GB 26878-2011《食品安全国家标准 食用盐碘含量》、GB 2762-2022《食品安全国家标准 食品中污染物限量》、GB/T 8967-2007《谷氨酸钠(味精)》等标准及产品明示</w:t>
      </w:r>
      <w:r>
        <w:rPr>
          <w:rFonts w:eastAsia="仿宋"/>
          <w:color w:val="auto"/>
          <w:sz w:val="32"/>
        </w:rPr>
        <w:t>标准和指标的要求。</w:t>
      </w:r>
    </w:p>
    <w:p w14:paraId="43F0C83B">
      <w:pPr>
        <w:numPr>
          <w:ilvl w:val="0"/>
          <w:numId w:val="1"/>
        </w:numPr>
        <w:tabs>
          <w:tab w:val="center" w:pos="4153"/>
        </w:tabs>
        <w:spacing w:line="480" w:lineRule="auto"/>
        <w:ind w:firstLine="640" w:firstLineChars="200"/>
        <w:rPr>
          <w:rFonts w:hint="eastAsia" w:eastAsia="仿宋"/>
          <w:color w:val="auto"/>
          <w:sz w:val="32"/>
          <w:lang w:eastAsia="zh-CN"/>
        </w:rPr>
      </w:pPr>
      <w:r>
        <w:rPr>
          <w:rFonts w:eastAsia="仿宋"/>
          <w:color w:val="auto"/>
          <w:sz w:val="32"/>
        </w:rPr>
        <w:t>检验项目</w:t>
      </w:r>
      <w:r>
        <w:rPr>
          <w:rFonts w:hint="eastAsia" w:eastAsia="仿宋"/>
          <w:color w:val="auto"/>
          <w:sz w:val="32"/>
          <w:lang w:eastAsia="zh-CN"/>
        </w:rPr>
        <w:tab/>
      </w:r>
    </w:p>
    <w:p w14:paraId="339FB843">
      <w:pPr>
        <w:ind w:firstLine="640" w:firstLineChars="200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1、味精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谷氨酸钠1</w:t>
      </w:r>
      <w:r>
        <w:rPr>
          <w:rFonts w:eastAsia="仿宋"/>
          <w:color w:val="auto"/>
          <w:sz w:val="32"/>
        </w:rPr>
        <w:t>个指标。</w:t>
      </w:r>
    </w:p>
    <w:p w14:paraId="69D0CCC8">
      <w:pPr>
        <w:ind w:firstLine="640" w:firstLineChars="200"/>
        <w:rPr>
          <w:rFonts w:hint="default" w:eastAsia="仿宋"/>
          <w:color w:val="auto"/>
          <w:sz w:val="32"/>
          <w:lang w:val="en-US" w:eastAsia="zh-CN"/>
        </w:rPr>
      </w:pPr>
      <w:r>
        <w:rPr>
          <w:rFonts w:hint="eastAsia" w:eastAsia="仿宋"/>
          <w:color w:val="auto"/>
          <w:sz w:val="32"/>
          <w:lang w:val="en-US" w:eastAsia="zh-CN"/>
        </w:rPr>
        <w:t>2、食用盐抽检项目包括铅、镉、总汞、总砷、钡、碘、亚铁氰化钾/亚铁氰化钠7</w:t>
      </w:r>
      <w:r>
        <w:rPr>
          <w:rFonts w:eastAsia="仿宋"/>
          <w:color w:val="auto"/>
          <w:sz w:val="32"/>
        </w:rPr>
        <w:t>个指标</w:t>
      </w:r>
      <w:r>
        <w:rPr>
          <w:rFonts w:hint="eastAsia" w:eastAsia="仿宋"/>
          <w:color w:val="auto"/>
          <w:sz w:val="32"/>
          <w:lang w:val="en-US" w:eastAsia="zh-CN"/>
        </w:rPr>
        <w:t>。</w:t>
      </w:r>
    </w:p>
    <w:p w14:paraId="0AC49A4B">
      <w:pPr>
        <w:rPr>
          <w:rFonts w:hint="eastAsia" w:eastAsia="仿宋"/>
          <w:color w:val="558ED5" w:themeColor="text2" w:themeTint="99"/>
          <w:sz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67DAC03A">
      <w:pPr>
        <w:rPr>
          <w:rFonts w:hint="eastAsia" w:eastAsia="仿宋"/>
          <w:color w:val="558ED5" w:themeColor="text2" w:themeTint="99"/>
          <w:sz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25795D72">
      <w:pPr>
        <w:rPr>
          <w:rFonts w:hint="eastAsia" w:eastAsia="仿宋"/>
          <w:color w:val="558ED5" w:themeColor="text2" w:themeTint="99"/>
          <w:sz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2A6410DD">
      <w:pPr>
        <w:rPr>
          <w:rFonts w:hint="eastAsia" w:eastAsia="仿宋"/>
          <w:color w:val="558ED5" w:themeColor="text2" w:themeTint="99"/>
          <w:sz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7AC07521">
      <w:pPr>
        <w:rPr>
          <w:rFonts w:hint="eastAsia" w:eastAsia="仿宋"/>
          <w:color w:val="558ED5" w:themeColor="text2" w:themeTint="99"/>
          <w:sz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52987366">
      <w:pPr>
        <w:rPr>
          <w:rFonts w:hint="eastAsia" w:eastAsia="仿宋"/>
          <w:color w:val="558ED5" w:themeColor="text2" w:themeTint="99"/>
          <w:sz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3379DDC0">
      <w:pPr>
        <w:rPr>
          <w:rFonts w:hint="eastAsia" w:eastAsia="仿宋"/>
          <w:color w:val="558ED5" w:themeColor="text2" w:themeTint="99"/>
          <w:sz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63D28F57">
      <w:pPr>
        <w:rPr>
          <w:rFonts w:hint="eastAsia" w:eastAsia="仿宋"/>
          <w:color w:val="558ED5" w:themeColor="text2" w:themeTint="99"/>
          <w:sz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17908F7D">
      <w:pPr>
        <w:rPr>
          <w:rFonts w:hint="eastAsia" w:eastAsia="仿宋"/>
          <w:color w:val="558ED5" w:themeColor="text2" w:themeTint="99"/>
          <w:sz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1C7939B8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肉</w:t>
      </w:r>
      <w:r>
        <w:rPr>
          <w:rFonts w:hint="eastAsia" w:ascii="仿宋_GB2312" w:hAnsi="Times New Roman" w:eastAsia="仿宋_GB2312"/>
          <w:color w:val="auto"/>
          <w:sz w:val="32"/>
        </w:rPr>
        <w:t>制品</w:t>
      </w:r>
      <w:r>
        <w:rPr>
          <w:rFonts w:hint="eastAsia" w:ascii="仿宋_GB2312" w:eastAsia="仿宋_GB2312"/>
          <w:color w:val="auto"/>
          <w:sz w:val="32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41F2090A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045FDFBD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2760-2024《食品安全国家标准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、GB 2726-2016《食品安全国家标准 熟肉制品》、GB 29921-2021《食品安全国家标准 预包装食品中致病菌限量》、整顿办函[2011]1号《食品中可能违法添加的非食用物质和易滥用的食品添加剂品种名单(第五批)》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4CE7D20E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5D62F95C"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熏煮香肠火腿制品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亚硝酸盐、苯甲酸及其钠盐、山梨酸及其钾盐、</w:t>
      </w:r>
      <w:r>
        <w:rPr>
          <w:rFonts w:hint="eastAsia" w:eastAsia="仿宋"/>
          <w:color w:val="auto"/>
          <w:sz w:val="32"/>
        </w:rPr>
        <w:t>脱氢乙酸及其钠盐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val="en-US" w:eastAsia="zh-CN"/>
        </w:rPr>
        <w:t>那他霉素、胭脂红、诱惑红、氯霉素、菌落总数、大肠菌群、金黄色葡萄球菌、沙门氏菌12</w:t>
      </w:r>
      <w:r>
        <w:rPr>
          <w:rFonts w:eastAsia="仿宋"/>
          <w:color w:val="auto"/>
          <w:sz w:val="32"/>
        </w:rPr>
        <w:t>个指标。</w:t>
      </w:r>
    </w:p>
    <w:p w14:paraId="2BA73969">
      <w:pPr>
        <w:spacing w:line="480" w:lineRule="auto"/>
        <w:rPr>
          <w:rFonts w:hint="eastAsia" w:eastAsia="仿宋"/>
          <w:color w:val="558ED5" w:themeColor="text2" w:themeTint="99"/>
          <w:sz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09146CA1">
      <w:pPr>
        <w:spacing w:line="480" w:lineRule="auto"/>
        <w:rPr>
          <w:rFonts w:hint="eastAsia" w:eastAsia="仿宋"/>
          <w:color w:val="558ED5" w:themeColor="text2" w:themeTint="99"/>
          <w:sz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654FA457">
      <w:pPr>
        <w:spacing w:line="480" w:lineRule="auto"/>
        <w:rPr>
          <w:rFonts w:hint="eastAsia" w:eastAsia="仿宋"/>
          <w:color w:val="558ED5" w:themeColor="text2" w:themeTint="99"/>
          <w:sz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0EC2F6ED">
      <w:pPr>
        <w:spacing w:line="480" w:lineRule="auto"/>
        <w:rPr>
          <w:rFonts w:hint="eastAsia" w:eastAsia="仿宋"/>
          <w:color w:val="558ED5" w:themeColor="text2" w:themeTint="99"/>
          <w:sz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5F07241D">
      <w:pPr>
        <w:spacing w:line="480" w:lineRule="auto"/>
        <w:rPr>
          <w:rFonts w:hint="eastAsia" w:eastAsia="仿宋"/>
          <w:color w:val="558ED5" w:themeColor="text2" w:themeTint="99"/>
          <w:sz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27125AEA">
      <w:pPr>
        <w:spacing w:line="480" w:lineRule="auto"/>
        <w:rPr>
          <w:rFonts w:hint="eastAsia" w:eastAsia="仿宋"/>
          <w:color w:val="558ED5" w:themeColor="text2" w:themeTint="99"/>
          <w:sz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4D60FE89">
      <w:pPr>
        <w:spacing w:line="480" w:lineRule="auto"/>
        <w:rPr>
          <w:rFonts w:hint="eastAsia" w:eastAsia="仿宋"/>
          <w:color w:val="558ED5" w:themeColor="text2" w:themeTint="99"/>
          <w:sz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1F64951E">
      <w:pPr>
        <w:spacing w:line="480" w:lineRule="auto"/>
        <w:rPr>
          <w:rFonts w:hint="eastAsia" w:eastAsia="仿宋"/>
          <w:color w:val="558ED5" w:themeColor="text2" w:themeTint="99"/>
          <w:sz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46CEBB11">
      <w:pPr>
        <w:spacing w:line="480" w:lineRule="auto"/>
        <w:rPr>
          <w:rFonts w:hint="eastAsia" w:eastAsia="仿宋"/>
          <w:color w:val="558ED5" w:themeColor="text2" w:themeTint="99"/>
          <w:sz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26ACC9EA">
      <w:pPr>
        <w:spacing w:line="480" w:lineRule="auto"/>
        <w:ind w:firstLine="640" w:firstLineChars="200"/>
        <w:jc w:val="left"/>
        <w:rPr>
          <w:rFonts w:hint="eastAsia" w:asci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饮料,3批次。</w:t>
      </w:r>
    </w:p>
    <w:p w14:paraId="4515190E">
      <w:pPr>
        <w:spacing w:line="480" w:lineRule="auto"/>
        <w:ind w:firstLine="640" w:firstLineChars="200"/>
        <w:jc w:val="left"/>
        <w:rPr>
          <w:rFonts w:hint="eastAsia" w:asci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一、抽检依据</w:t>
      </w:r>
    </w:p>
    <w:p w14:paraId="58626B2B">
      <w:pPr>
        <w:spacing w:line="480" w:lineRule="auto"/>
        <w:ind w:firstLine="640" w:firstLineChars="200"/>
        <w:jc w:val="left"/>
        <w:rPr>
          <w:rFonts w:hint="eastAsia" w:asci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抽检依据是GB 2760-2014《食品安全国家标准 食品添加剂使用标准》、GB 2760-2024《食品安全国家标准 食品添加剂使用标准》、GB 2762-2022《食品安全国家标准 食品中污染物限量》、Q/ZLKL 0009S-2023《果蔬汁（浆）及果蔬汁（浆）饮料》、GB/T 10792-2008《碳酸饮料(汽水)》、GB 7101-2022《食品安全国家标准 饮料》等标准及产品明示标准和指标的要求。</w:t>
      </w:r>
    </w:p>
    <w:p w14:paraId="2D14BE92">
      <w:pPr>
        <w:spacing w:line="480" w:lineRule="auto"/>
        <w:ind w:firstLine="640" w:firstLineChars="200"/>
        <w:jc w:val="left"/>
        <w:rPr>
          <w:rFonts w:hint="eastAsia" w:asci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二、检验项目</w:t>
      </w:r>
    </w:p>
    <w:p w14:paraId="308A0D0C">
      <w:pPr>
        <w:spacing w:line="480" w:lineRule="auto"/>
        <w:ind w:firstLine="640" w:firstLineChars="200"/>
        <w:jc w:val="left"/>
        <w:rPr>
          <w:rFonts w:hint="eastAsia" w:asci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1、果蔬汁类及其饮料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lang w:val="en-US" w:eastAsia="zh-CN"/>
        </w:rPr>
        <w:t>抽检项目包括铅、</w:t>
      </w:r>
      <w:r>
        <w:rPr>
          <w:rFonts w:hint="eastAsia" w:eastAsia="仿宋"/>
          <w:color w:val="auto"/>
          <w:sz w:val="32"/>
          <w:lang w:val="en-US" w:eastAsia="zh-CN"/>
        </w:rPr>
        <w:t>苯甲酸及其钠盐、山梨酸及其钾盐、脱氢乙酸及其钠盐、甜蜜素、安赛蜜、阿斯巴甜、柠檬黄、新红、苋菜红、胭脂红、日落黄、诱惑红、菌落总数、大肠菌群、霉菌、酵母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17个指标。</w:t>
      </w:r>
    </w:p>
    <w:p w14:paraId="11DF1AE7">
      <w:pPr>
        <w:spacing w:line="480" w:lineRule="auto"/>
        <w:ind w:firstLine="640" w:firstLineChars="200"/>
        <w:jc w:val="left"/>
        <w:rPr>
          <w:rFonts w:hint="eastAsia" w:asci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2、碳酸饮料抽检项目包括</w:t>
      </w:r>
      <w:r>
        <w:rPr>
          <w:rFonts w:hint="eastAsia" w:eastAsia="仿宋"/>
          <w:color w:val="auto"/>
          <w:sz w:val="32"/>
          <w:lang w:val="en-US" w:eastAsia="zh-CN"/>
        </w:rPr>
        <w:t>苯甲酸及其钠盐、山梨酸及其钾盐、二氧化碳气容量、甜蜜素、安赛蜜、阿斯巴甜、菌落总数、霉菌、酵母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9个指标。</w:t>
      </w:r>
    </w:p>
    <w:p w14:paraId="1C4270E9">
      <w:pPr>
        <w:spacing w:line="480" w:lineRule="auto"/>
        <w:ind w:firstLine="640" w:firstLineChars="200"/>
        <w:jc w:val="left"/>
        <w:rPr>
          <w:rFonts w:hint="eastAsia" w:ascii="仿宋_GB2312" w:eastAsia="仿宋_GB2312"/>
          <w:color w:val="558ED5" w:themeColor="text2" w:themeTint="99"/>
          <w:sz w:val="32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087D6AA1">
      <w:pPr>
        <w:spacing w:line="480" w:lineRule="auto"/>
        <w:ind w:firstLine="640" w:firstLineChars="200"/>
        <w:jc w:val="left"/>
        <w:rPr>
          <w:rFonts w:hint="eastAsia" w:ascii="仿宋_GB2312" w:eastAsia="仿宋_GB2312"/>
          <w:color w:val="558ED5" w:themeColor="text2" w:themeTint="99"/>
          <w:sz w:val="32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09E8A463">
      <w:pPr>
        <w:spacing w:line="480" w:lineRule="auto"/>
        <w:ind w:firstLine="640" w:firstLineChars="200"/>
        <w:jc w:val="left"/>
        <w:rPr>
          <w:rFonts w:hint="eastAsia" w:ascii="仿宋_GB2312" w:eastAsia="仿宋_GB2312"/>
          <w:color w:val="558ED5" w:themeColor="text2" w:themeTint="99"/>
          <w:sz w:val="32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07CB8837">
      <w:pPr>
        <w:spacing w:line="480" w:lineRule="auto"/>
        <w:ind w:firstLine="640" w:firstLineChars="200"/>
        <w:jc w:val="left"/>
        <w:rPr>
          <w:rFonts w:hint="eastAsia" w:ascii="仿宋_GB2312" w:eastAsia="仿宋_GB2312"/>
          <w:color w:val="558ED5" w:themeColor="text2" w:themeTint="99"/>
          <w:sz w:val="32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0257282E">
      <w:pPr>
        <w:spacing w:line="480" w:lineRule="auto"/>
        <w:ind w:firstLine="640" w:firstLineChars="200"/>
        <w:jc w:val="left"/>
        <w:rPr>
          <w:rFonts w:hint="eastAsia" w:ascii="仿宋_GB2312" w:eastAsia="仿宋_GB2312"/>
          <w:color w:val="558ED5" w:themeColor="text2" w:themeTint="99"/>
          <w:sz w:val="32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0817D106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食用农产品,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2批次</w:t>
      </w:r>
      <w:r>
        <w:rPr>
          <w:rFonts w:hint="eastAsia" w:eastAsia="仿宋"/>
          <w:color w:val="auto"/>
          <w:sz w:val="32"/>
        </w:rPr>
        <w:t>。</w:t>
      </w:r>
    </w:p>
    <w:p w14:paraId="551D03DB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7C6399D9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31650-2019《食品安全国家标准 食品中兽药最大残留限量》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农业农村部公告 第250号《食品动物中禁止使用的药品及其他化合物清单》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7DACCD33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1C9FB5B1">
      <w:pPr>
        <w:spacing w:line="480" w:lineRule="auto"/>
        <w:ind w:firstLine="480" w:firstLineChars="150"/>
        <w:jc w:val="left"/>
        <w:rPr>
          <w:rFonts w:hint="eastAsia" w:eastAsia="仿宋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畜禽肉及副产品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氯霉素、呋喃西林代谢物、呋喃唑酮代谢物、克伦特罗、莱克多巴胺、沙丁胺醇、恩诺沙星、磺胺（总量）、甲氧苄啶、地塞米松10</w:t>
      </w:r>
      <w:r>
        <w:rPr>
          <w:rFonts w:eastAsia="仿宋"/>
          <w:color w:val="auto"/>
          <w:sz w:val="32"/>
        </w:rPr>
        <w:t>个指标。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765BDC"/>
    <w:multiLevelType w:val="singleLevel"/>
    <w:tmpl w:val="0E765BD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dhNWI1ZTM2OGU5ZGQxYzNkNWEwNTVmMGFlYmRhMTYifQ=="/>
  </w:docVars>
  <w:rsids>
    <w:rsidRoot w:val="00C81C83"/>
    <w:rsid w:val="000F1D65"/>
    <w:rsid w:val="00343C33"/>
    <w:rsid w:val="00357512"/>
    <w:rsid w:val="005820BD"/>
    <w:rsid w:val="00627E0D"/>
    <w:rsid w:val="006C4137"/>
    <w:rsid w:val="008865D3"/>
    <w:rsid w:val="008D3D75"/>
    <w:rsid w:val="00A90C7F"/>
    <w:rsid w:val="00C81C83"/>
    <w:rsid w:val="00ED37FD"/>
    <w:rsid w:val="00F30DF2"/>
    <w:rsid w:val="00FC4155"/>
    <w:rsid w:val="01445550"/>
    <w:rsid w:val="014A102B"/>
    <w:rsid w:val="021C5C34"/>
    <w:rsid w:val="02741DEE"/>
    <w:rsid w:val="04365896"/>
    <w:rsid w:val="04B465B1"/>
    <w:rsid w:val="04DF4BBE"/>
    <w:rsid w:val="05317CBA"/>
    <w:rsid w:val="05397A35"/>
    <w:rsid w:val="059E275E"/>
    <w:rsid w:val="05ED242D"/>
    <w:rsid w:val="05FB6170"/>
    <w:rsid w:val="06B75848"/>
    <w:rsid w:val="07DC0503"/>
    <w:rsid w:val="08BC0B84"/>
    <w:rsid w:val="08E621B0"/>
    <w:rsid w:val="09503DD3"/>
    <w:rsid w:val="09F50896"/>
    <w:rsid w:val="0A5C1147"/>
    <w:rsid w:val="0B1D50BA"/>
    <w:rsid w:val="0B403661"/>
    <w:rsid w:val="0C0C6D4B"/>
    <w:rsid w:val="0CAF3E71"/>
    <w:rsid w:val="0DB43078"/>
    <w:rsid w:val="0DBA0EBF"/>
    <w:rsid w:val="0E633D7F"/>
    <w:rsid w:val="0F346E76"/>
    <w:rsid w:val="109179FC"/>
    <w:rsid w:val="11CE39C4"/>
    <w:rsid w:val="132D2960"/>
    <w:rsid w:val="136E3561"/>
    <w:rsid w:val="144D6911"/>
    <w:rsid w:val="158A4E5F"/>
    <w:rsid w:val="16FA4C9C"/>
    <w:rsid w:val="176D577D"/>
    <w:rsid w:val="184E3455"/>
    <w:rsid w:val="18B126D7"/>
    <w:rsid w:val="1B157B5C"/>
    <w:rsid w:val="1C3F45AF"/>
    <w:rsid w:val="1C7865F4"/>
    <w:rsid w:val="1EC37572"/>
    <w:rsid w:val="1EFD121E"/>
    <w:rsid w:val="1FB21E1D"/>
    <w:rsid w:val="221A374B"/>
    <w:rsid w:val="221A7674"/>
    <w:rsid w:val="22B93C24"/>
    <w:rsid w:val="23424FFC"/>
    <w:rsid w:val="245E7A3D"/>
    <w:rsid w:val="26704B8B"/>
    <w:rsid w:val="26E11D97"/>
    <w:rsid w:val="276A5A12"/>
    <w:rsid w:val="278220C7"/>
    <w:rsid w:val="281E2746"/>
    <w:rsid w:val="28C8675B"/>
    <w:rsid w:val="298E0913"/>
    <w:rsid w:val="29C46615"/>
    <w:rsid w:val="2A2B2EF8"/>
    <w:rsid w:val="2A8B754E"/>
    <w:rsid w:val="2C115FA8"/>
    <w:rsid w:val="2E1B4B77"/>
    <w:rsid w:val="2F2E6FE6"/>
    <w:rsid w:val="32285F4E"/>
    <w:rsid w:val="32836AB1"/>
    <w:rsid w:val="34552F1F"/>
    <w:rsid w:val="35936562"/>
    <w:rsid w:val="35FC620D"/>
    <w:rsid w:val="36021AD6"/>
    <w:rsid w:val="37D30F61"/>
    <w:rsid w:val="38EB1BA0"/>
    <w:rsid w:val="390658A4"/>
    <w:rsid w:val="39487663"/>
    <w:rsid w:val="3A5F5A7F"/>
    <w:rsid w:val="3AF55C1A"/>
    <w:rsid w:val="3EE947C4"/>
    <w:rsid w:val="3F086251"/>
    <w:rsid w:val="410D2F00"/>
    <w:rsid w:val="42445B87"/>
    <w:rsid w:val="4437014D"/>
    <w:rsid w:val="44AC21E0"/>
    <w:rsid w:val="44F645DE"/>
    <w:rsid w:val="457676DF"/>
    <w:rsid w:val="45B05463"/>
    <w:rsid w:val="486677BF"/>
    <w:rsid w:val="499D0ED7"/>
    <w:rsid w:val="49E62F52"/>
    <w:rsid w:val="4AB663B6"/>
    <w:rsid w:val="4B445089"/>
    <w:rsid w:val="4B707BE9"/>
    <w:rsid w:val="4BC278B8"/>
    <w:rsid w:val="4DF9246E"/>
    <w:rsid w:val="4E8C0DB6"/>
    <w:rsid w:val="5016502A"/>
    <w:rsid w:val="507E7976"/>
    <w:rsid w:val="5110096F"/>
    <w:rsid w:val="512E6655"/>
    <w:rsid w:val="51567B83"/>
    <w:rsid w:val="52F77B3F"/>
    <w:rsid w:val="53E72D42"/>
    <w:rsid w:val="56D55286"/>
    <w:rsid w:val="597C5636"/>
    <w:rsid w:val="59B219EA"/>
    <w:rsid w:val="59E9425F"/>
    <w:rsid w:val="5A7A360E"/>
    <w:rsid w:val="5E306B69"/>
    <w:rsid w:val="606745F8"/>
    <w:rsid w:val="607C2503"/>
    <w:rsid w:val="620A72BB"/>
    <w:rsid w:val="621B491E"/>
    <w:rsid w:val="62502FB6"/>
    <w:rsid w:val="63307A1D"/>
    <w:rsid w:val="63AC40D6"/>
    <w:rsid w:val="63F633B2"/>
    <w:rsid w:val="64644F52"/>
    <w:rsid w:val="65BC6B1F"/>
    <w:rsid w:val="667C61B3"/>
    <w:rsid w:val="66F86D10"/>
    <w:rsid w:val="67A43B02"/>
    <w:rsid w:val="68556DB7"/>
    <w:rsid w:val="695B7827"/>
    <w:rsid w:val="699266B6"/>
    <w:rsid w:val="6B0E7DE3"/>
    <w:rsid w:val="6B405C58"/>
    <w:rsid w:val="6CA00357"/>
    <w:rsid w:val="6D711160"/>
    <w:rsid w:val="6E4A4335"/>
    <w:rsid w:val="6FF677BA"/>
    <w:rsid w:val="76AD71B4"/>
    <w:rsid w:val="76B16769"/>
    <w:rsid w:val="78AF5E18"/>
    <w:rsid w:val="7B393DF9"/>
    <w:rsid w:val="7BA852D8"/>
    <w:rsid w:val="7D352F5B"/>
    <w:rsid w:val="7E281E48"/>
    <w:rsid w:val="7FF6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1029</Words>
  <Characters>1209</Characters>
  <Lines>26</Lines>
  <Paragraphs>7</Paragraphs>
  <TotalTime>15</TotalTime>
  <ScaleCrop>false</ScaleCrop>
  <LinksUpToDate>false</LinksUpToDate>
  <CharactersWithSpaces>1242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2019-07-17T06:21:00Z</dcterms:created>
  <dc:creator>马维佳</dc:creator>
  <cp:lastModifiedBy>梦想</cp:lastModifiedBy>
  <dcterms:modified xsi:type="dcterms:W3CDTF">2025-08-11T22:40:37Z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3A3A45E169F041B9B30E407791245F0D_12</vt:lpwstr>
  </property>
  <property fmtid="{D5CDD505-2E9C-101B-9397-08002B2CF9AE}" pid="4" name="KSOTemplateDocerSaveRecord">
    <vt:lpwstr>eyJoZGlkIjoiMGE0M2RjNjAyZGQyNjkyOGE0YTM1ZDM2MjNjNDU3OTIiLCJ1c2VySWQiOiIxMDA5MDUzMzEzIn0=</vt:lpwstr>
  </property>
</Properties>
</file>