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1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4FECE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产品质量监督抽查连续两年存在不合格产品的生产单位名单</w:t>
      </w:r>
    </w:p>
    <w:bookmarkEnd w:id="0"/>
    <w:p w14:paraId="788D9F37">
      <w:pPr>
        <w:rPr>
          <w:rFonts w:hint="default" w:ascii="Times New Roman" w:hAnsi="Times New Roman"/>
        </w:rPr>
      </w:pP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963"/>
        <w:gridCol w:w="945"/>
        <w:gridCol w:w="945"/>
        <w:gridCol w:w="967"/>
        <w:gridCol w:w="1646"/>
        <w:gridCol w:w="1500"/>
        <w:gridCol w:w="3850"/>
        <w:gridCol w:w="945"/>
      </w:tblGrid>
      <w:tr w14:paraId="0CA5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6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或批号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2FA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4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学生用品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0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C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广州智力科技有限公司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9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D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1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2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E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52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52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8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9B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C1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5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笔袋 GZIP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0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-/89380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5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可触及的塑料件中邻苯二甲酸酯增塑剂的限量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3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BC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5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0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金正纸业印刷有限公司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C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7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读写笔记本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9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145×210mm 24页 含封面26页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D65荧光亮度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5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7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E6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A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9A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05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A1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课文本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F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145×210mm/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7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D65荧光亮度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94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3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8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E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3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汕尾市博雅印务有限公司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5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语文簿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A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XJD32-40-0015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D65荧光亮度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B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EE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84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7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8C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2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听写簿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2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开本:890毫米×1240毫米  1/32  成品尺寸:宽148毫米×高206毫米XJD32-40-0021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D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D65荧光亮度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A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726774A">
      <w:pPr>
        <w:spacing w:line="360" w:lineRule="auto"/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77883"/>
    <w:rsid w:val="1C2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2025-08-11T09:06:00Z</dcterms:created>
  <dc:creator>胡翌婧</dc:creator>
  <cp:lastModifiedBy>胡翌婧</cp:lastModifiedBy>
  <dcterms:modified xsi:type="dcterms:W3CDTF">2025-08-11T09:07:47Z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362C0E2EAF21465A8F54BA40E9F98582_11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