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FF47">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附件3</w:t>
      </w:r>
    </w:p>
    <w:p w14:paraId="45E917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_GBK" w:cs="宋体"/>
          <w:color w:val="auto"/>
          <w:spacing w:val="-11"/>
          <w:sz w:val="44"/>
          <w:szCs w:val="44"/>
        </w:rPr>
      </w:pPr>
      <w:r>
        <w:rPr>
          <w:rFonts w:hint="eastAsia" w:ascii="宋体" w:hAnsi="宋体" w:eastAsia="方正小标宋_GBK" w:cs="宋体"/>
          <w:color w:val="auto"/>
          <w:spacing w:val="-11"/>
          <w:sz w:val="44"/>
          <w:szCs w:val="44"/>
        </w:rPr>
        <w:t>部分不合格检验项目小知识</w:t>
      </w:r>
    </w:p>
    <w:p w14:paraId="52E5ED10">
      <w:pPr>
        <w:pStyle w:val="2"/>
        <w:keepNext w:val="0"/>
        <w:keepLines w:val="0"/>
        <w:pageBreakBefore w:val="0"/>
        <w:widowControl w:val="0"/>
        <w:kinsoku/>
        <w:wordWrap/>
        <w:overflowPunct/>
        <w:topLinePunct w:val="0"/>
        <w:autoSpaceDE/>
        <w:autoSpaceDN/>
        <w:bidi w:val="0"/>
        <w:snapToGrid/>
        <w:spacing w:line="590" w:lineRule="exact"/>
        <w:textAlignment w:val="auto"/>
        <w:rPr>
          <w:rFonts w:ascii="宋体" w:hAnsi="宋体"/>
          <w:color w:val="auto"/>
        </w:rPr>
      </w:pPr>
    </w:p>
    <w:p w14:paraId="40EF5FEC">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eastAsia" w:ascii="宋体" w:hAnsi="宋体" w:eastAsia="方正黑体_GBK" w:cs="方正黑体_GBK"/>
          <w:color w:val="auto"/>
          <w:spacing w:val="-12"/>
          <w:sz w:val="32"/>
          <w:szCs w:val="32"/>
          <w:highlight w:val="none"/>
          <w:lang w:val="en-US" w:eastAsia="zh-CN"/>
        </w:rPr>
      </w:pPr>
      <w:r>
        <w:rPr>
          <w:rFonts w:hint="eastAsia" w:ascii="宋体" w:hAnsi="宋体" w:eastAsia="方正黑体_GBK" w:cs="方正黑体_GBK"/>
          <w:color w:val="auto"/>
          <w:spacing w:val="-12"/>
          <w:sz w:val="32"/>
          <w:szCs w:val="32"/>
          <w:highlight w:val="none"/>
          <w:lang w:val="en-US" w:eastAsia="zh-CN"/>
        </w:rPr>
        <w:t>一、乙基麦芽酚</w:t>
      </w:r>
    </w:p>
    <w:p w14:paraId="5B2DC1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乙基麦芽酚是一种香味改良剂、增香剂，对食品中原有香味有调和、改善和增效的作用，是允许在一定范围内使用的食品用合成香料。长期大量食用乙基麦芽酚超标的食品可能导致头痛、恶心、呕吐、呼吸困难，严重时会造成肝脏损伤、骨骼和关节提前脆变。《食品安全国家标准 食品添加剂使用标准》（GB 2760—2024）中规定，植物油脂等食品中不得添加任何食品用香料、香精。乙基麦芽酚不合格可能的原因主要是生产经营者为增加产品品相或弥补原料品质较低而超范围添加。</w:t>
      </w:r>
    </w:p>
    <w:p w14:paraId="32379FDA">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eastAsia" w:ascii="宋体" w:hAnsi="宋体" w:eastAsia="黑体"/>
          <w:color w:val="auto"/>
          <w:spacing w:val="-12"/>
          <w:sz w:val="32"/>
          <w:szCs w:val="32"/>
          <w:highlight w:val="none"/>
          <w:lang w:val="en-US" w:eastAsia="zh-CN"/>
        </w:rPr>
      </w:pPr>
      <w:r>
        <w:rPr>
          <w:rFonts w:hint="eastAsia" w:ascii="宋体" w:hAnsi="宋体" w:eastAsia="黑体"/>
          <w:color w:val="auto"/>
          <w:spacing w:val="-12"/>
          <w:sz w:val="32"/>
          <w:szCs w:val="32"/>
          <w:highlight w:val="none"/>
          <w:lang w:val="en-US" w:eastAsia="zh-CN"/>
        </w:rPr>
        <w:t>二、咪鲜胺和咪鲜胺锰盐</w:t>
      </w:r>
    </w:p>
    <w:p w14:paraId="43D308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咪鲜胺和咪鲜胺锰盐，是一种广谱高效杀菌剂。急性毒性分级标准为低毒级，一般只对皮肤、眼有刺激症状，经口中毒低。少量的农药残留不会引起人体急性中毒，但长期食用咪鲜胺超标的食品，对人体健康可能有一定影响。《食品安全国家标准 食品中农药最大残留限量》（GB 2763—2021）中规定，咪鲜胺和咪鲜胺锰盐在山药中最大残留限量值为0.3mg/kg。山药中咪鲜胺和咪鲜胺锰盐超标的原因，可能是种植者为加强防病效果超量使用农药。</w:t>
      </w:r>
    </w:p>
    <w:p w14:paraId="52E65EA5">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eastAsia" w:ascii="宋体" w:hAnsi="宋体" w:eastAsia="方正黑体_GBK" w:cs="方正黑体_GBK"/>
          <w:color w:val="auto"/>
          <w:spacing w:val="-12"/>
          <w:sz w:val="32"/>
          <w:szCs w:val="32"/>
          <w:highlight w:val="none"/>
          <w:lang w:val="en-US" w:eastAsia="zh-CN"/>
        </w:rPr>
      </w:pPr>
      <w:r>
        <w:rPr>
          <w:rFonts w:hint="eastAsia" w:ascii="宋体" w:hAnsi="宋体" w:eastAsia="方正黑体_GBK" w:cs="方正黑体_GBK"/>
          <w:color w:val="auto"/>
          <w:spacing w:val="-12"/>
          <w:sz w:val="32"/>
          <w:szCs w:val="32"/>
          <w:highlight w:val="none"/>
          <w:lang w:val="en-US" w:eastAsia="zh-CN"/>
        </w:rPr>
        <w:t>三、灭蝇胺</w:t>
      </w:r>
    </w:p>
    <w:p w14:paraId="0BC80BFF">
      <w:pPr>
        <w:pStyle w:val="2"/>
        <w:keepNext w:val="0"/>
        <w:keepLines w:val="0"/>
        <w:pageBreakBefore w:val="0"/>
        <w:widowControl w:val="0"/>
        <w:numPr>
          <w:ilvl w:val="0"/>
          <w:numId w:val="0"/>
        </w:numPr>
        <w:kinsoku/>
        <w:wordWrap/>
        <w:overflowPunct/>
        <w:topLinePunct w:val="0"/>
        <w:autoSpaceDE/>
        <w:autoSpaceDN/>
        <w:bidi w:val="0"/>
        <w:snapToGrid/>
        <w:spacing w:after="0" w:line="59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灭蝇胺是具有触杀功能的昆虫生长调节剂，干扰蜕皮和蛹化。三嗪类杀虫剂，不易引起急性中毒。若中毒，症状为头痛、头昏、恶心、呕吐、无力、胸闷、纳差等。食用食品一般不会导致灭蝇胺的急性中毒，但长期食用灭蝇胺超标的食品，对人体健康也有一定影响。《食品安全国家标准 食品中农药最大残留限量》（GB 2763—2021）中规定，灭蝇胺在豌豆中的最大残留限量为0.5mg/kg。灭蝇胺残留超标的原因可能是农产品种植者为加强防病效果超量使用农药。</w:t>
      </w:r>
    </w:p>
    <w:p w14:paraId="04015F15">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宋体" w:hAnsi="宋体" w:eastAsia="方正黑体_GBK" w:cs="方正黑体_GBK"/>
          <w:b w:val="0"/>
          <w:bCs w:val="0"/>
          <w:color w:val="auto"/>
          <w:spacing w:val="-11"/>
          <w:sz w:val="32"/>
          <w:szCs w:val="32"/>
          <w:lang w:val="en-US" w:eastAsia="zh-CN"/>
        </w:rPr>
      </w:pPr>
      <w:r>
        <w:rPr>
          <w:rFonts w:hint="eastAsia" w:ascii="宋体" w:hAnsi="宋体" w:eastAsia="方正黑体_GBK" w:cs="方正黑体_GBK"/>
          <w:b w:val="0"/>
          <w:bCs w:val="0"/>
          <w:color w:val="auto"/>
          <w:spacing w:val="-11"/>
          <w:sz w:val="32"/>
          <w:szCs w:val="32"/>
          <w:lang w:val="en-US" w:eastAsia="zh-CN"/>
        </w:rPr>
        <w:t>四、联苯菊酯</w:t>
      </w:r>
    </w:p>
    <w:p w14:paraId="68E208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联苯菊酯属于拟除虫菊酯类性农药。急性中毒症状为头痛、头晕、恶心、呕吐、胸闷、乏力、双手颤抖、心律不齐等。食用食品一般不会导致联苯菊酯的急性中毒，但长期食用联苯菊酯超标的食品，对人体健康也有一定影响。《食品安全国家标准 食品中农药最大残留限量》（GB 2763—2021）中规定，柑中联苯菊酯最大残留限量为0.05m</w:t>
      </w:r>
      <w:bookmarkStart w:id="0" w:name="_GoBack"/>
      <w:bookmarkEnd w:id="0"/>
      <w:r>
        <w:rPr>
          <w:rFonts w:hint="eastAsia" w:ascii="宋体" w:hAnsi="宋体" w:eastAsia="方正仿宋_GBK" w:cs="方正仿宋_GBK"/>
          <w:color w:val="auto"/>
          <w:kern w:val="2"/>
          <w:sz w:val="32"/>
          <w:szCs w:val="32"/>
          <w:lang w:val="en-US" w:eastAsia="zh-CN" w:bidi="ar-SA"/>
        </w:rPr>
        <w:t>g/kg。联苯菊酯超标的原因，可能是果农对农药使用的安全间隔期不了解，从而违规使用或滥用农药。</w:t>
      </w:r>
    </w:p>
    <w:p w14:paraId="6F7CB6DD">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方正仿宋_GBK" w:cs="方正仿宋_GBK"/>
          <w:color w:val="auto"/>
          <w:lang w:val="en-US" w:eastAsia="zh-CN"/>
        </w:rPr>
      </w:pPr>
    </w:p>
    <w:p w14:paraId="001A51BD">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仿宋_GB2312" w:cs="Times New Roman"/>
          <w:color w:val="auto"/>
          <w:kern w:val="2"/>
          <w:sz w:val="32"/>
          <w:szCs w:val="32"/>
          <w:highlight w:val="none"/>
          <w:lang w:val="en-US" w:eastAsia="zh-CN" w:bidi="ar-SA"/>
        </w:rPr>
      </w:pPr>
    </w:p>
    <w:sectPr>
      <w:footerReference r:id="rId3" w:type="default"/>
      <w:footerReference r:id="rId4" w:type="even"/>
      <w:pgSz w:w="11906" w:h="16838"/>
      <w:pgMar w:top="2098"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CCDE59-87EA-444A-A8AB-677A88D357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2AAFB0FD-D11A-47E5-A759-4F7E6D2AF08C}"/>
  </w:font>
  <w:font w:name="方正小标宋_GBK">
    <w:panose1 w:val="03000509000000000000"/>
    <w:charset w:val="86"/>
    <w:family w:val="auto"/>
    <w:pitch w:val="default"/>
    <w:sig w:usb0="00000001" w:usb1="080E0000" w:usb2="00000000" w:usb3="00000000" w:csb0="00040000" w:csb1="00000000"/>
    <w:embedRegular r:id="rId3" w:fontKey="{0E2B938C-9B8A-479F-ACB8-67F6BC409110}"/>
  </w:font>
  <w:font w:name="方正仿宋_GBK">
    <w:panose1 w:val="03000509000000000000"/>
    <w:charset w:val="86"/>
    <w:family w:val="auto"/>
    <w:pitch w:val="default"/>
    <w:sig w:usb0="00000001" w:usb1="080E0000" w:usb2="00000000" w:usb3="00000000" w:csb0="00040000" w:csb1="00000000"/>
    <w:embedRegular r:id="rId4" w:fontKey="{E2042AA6-F753-4046-8362-A53A1FA21BD3}"/>
  </w:font>
  <w:font w:name="仿宋_GB2312">
    <w:panose1 w:val="02010609030101010101"/>
    <w:charset w:val="86"/>
    <w:family w:val="modern"/>
    <w:pitch w:val="default"/>
    <w:sig w:usb0="00000001" w:usb1="080E0000" w:usb2="00000000" w:usb3="00000000" w:csb0="00040000" w:csb1="00000000"/>
    <w:embedRegular r:id="rId5" w:fontKey="{28B767A5-451F-4024-AFB0-C305A9F363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024"/>
      <w:docPartObj>
        <w:docPartGallery w:val="autotext"/>
      </w:docPartObj>
    </w:sdtPr>
    <w:sdtContent>
      <w:p w14:paraId="0102FD67">
        <w:pPr>
          <w:pStyle w:val="6"/>
          <w:jc w:val="center"/>
        </w:pPr>
        <w:r>
          <w:fldChar w:fldCharType="begin"/>
        </w:r>
        <w:r>
          <w:instrText xml:space="preserve">PAGE   \* MERGEFORMAT</w:instrText>
        </w:r>
        <w:r>
          <w:fldChar w:fldCharType="separate"/>
        </w:r>
        <w:r>
          <w:rPr>
            <w:lang w:val="zh-CN"/>
          </w:rPr>
          <w:t>4</w:t>
        </w:r>
        <w:r>
          <w:fldChar w:fldCharType="end"/>
        </w:r>
      </w:p>
    </w:sdtContent>
  </w:sdt>
  <w:p w14:paraId="12FA748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F79E">
    <w:pPr>
      <w:pStyle w:val="6"/>
    </w:pPr>
  </w:p>
  <w:p w14:paraId="2836AA1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54E2"/>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1F1D2C"/>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A6A35"/>
    <w:rsid w:val="005A758A"/>
    <w:rsid w:val="005C0139"/>
    <w:rsid w:val="005C2A8D"/>
    <w:rsid w:val="005C692C"/>
    <w:rsid w:val="005C6AD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06AE3"/>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B1102"/>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1657A8B"/>
    <w:rsid w:val="017C436C"/>
    <w:rsid w:val="01BE41F9"/>
    <w:rsid w:val="01D31020"/>
    <w:rsid w:val="027F6AB2"/>
    <w:rsid w:val="02C53450"/>
    <w:rsid w:val="02DF598E"/>
    <w:rsid w:val="02E57613"/>
    <w:rsid w:val="03DE3CAC"/>
    <w:rsid w:val="045471C4"/>
    <w:rsid w:val="04553F6E"/>
    <w:rsid w:val="04C76D91"/>
    <w:rsid w:val="04D4291E"/>
    <w:rsid w:val="04EB64FF"/>
    <w:rsid w:val="05164C23"/>
    <w:rsid w:val="057D3189"/>
    <w:rsid w:val="069448F1"/>
    <w:rsid w:val="07144834"/>
    <w:rsid w:val="07226994"/>
    <w:rsid w:val="075C3866"/>
    <w:rsid w:val="07DB4775"/>
    <w:rsid w:val="080F2686"/>
    <w:rsid w:val="084A7B62"/>
    <w:rsid w:val="08B60FCD"/>
    <w:rsid w:val="08F07F5B"/>
    <w:rsid w:val="09C57F9D"/>
    <w:rsid w:val="09D93C30"/>
    <w:rsid w:val="0A085276"/>
    <w:rsid w:val="0A152407"/>
    <w:rsid w:val="0AAD14F9"/>
    <w:rsid w:val="0AAF7DF5"/>
    <w:rsid w:val="0AE1251E"/>
    <w:rsid w:val="0BAB600D"/>
    <w:rsid w:val="0BAF665A"/>
    <w:rsid w:val="0C4E3D58"/>
    <w:rsid w:val="0C7E7DDA"/>
    <w:rsid w:val="0D336E17"/>
    <w:rsid w:val="0D870F11"/>
    <w:rsid w:val="0DE76207"/>
    <w:rsid w:val="0DF06AB6"/>
    <w:rsid w:val="0E123307"/>
    <w:rsid w:val="0E397080"/>
    <w:rsid w:val="0E4A6D82"/>
    <w:rsid w:val="0E611762"/>
    <w:rsid w:val="0EAF6971"/>
    <w:rsid w:val="0EF669E1"/>
    <w:rsid w:val="0FED6590"/>
    <w:rsid w:val="101E7775"/>
    <w:rsid w:val="10466C63"/>
    <w:rsid w:val="10CE06BC"/>
    <w:rsid w:val="10DC1574"/>
    <w:rsid w:val="11534B85"/>
    <w:rsid w:val="11605EF1"/>
    <w:rsid w:val="1198698C"/>
    <w:rsid w:val="11AA7966"/>
    <w:rsid w:val="12096398"/>
    <w:rsid w:val="13622204"/>
    <w:rsid w:val="13866C43"/>
    <w:rsid w:val="13A32481"/>
    <w:rsid w:val="140C54C5"/>
    <w:rsid w:val="141679B1"/>
    <w:rsid w:val="14221993"/>
    <w:rsid w:val="144813FA"/>
    <w:rsid w:val="145C6C53"/>
    <w:rsid w:val="150258D5"/>
    <w:rsid w:val="15205ED3"/>
    <w:rsid w:val="159E2C66"/>
    <w:rsid w:val="15B85137"/>
    <w:rsid w:val="15E41FBE"/>
    <w:rsid w:val="16041BA6"/>
    <w:rsid w:val="16EF3DAF"/>
    <w:rsid w:val="175005C5"/>
    <w:rsid w:val="183A01E9"/>
    <w:rsid w:val="18502F73"/>
    <w:rsid w:val="187854F2"/>
    <w:rsid w:val="18C66F88"/>
    <w:rsid w:val="18E16CEE"/>
    <w:rsid w:val="1A0E5B10"/>
    <w:rsid w:val="1AC629FA"/>
    <w:rsid w:val="1B1C713C"/>
    <w:rsid w:val="1B60140B"/>
    <w:rsid w:val="1B986887"/>
    <w:rsid w:val="1C36422E"/>
    <w:rsid w:val="1D231C99"/>
    <w:rsid w:val="1D2A530E"/>
    <w:rsid w:val="1D3460AC"/>
    <w:rsid w:val="1DAC2558"/>
    <w:rsid w:val="1DFF4B09"/>
    <w:rsid w:val="1E8219AC"/>
    <w:rsid w:val="1F0653D6"/>
    <w:rsid w:val="1F6B795B"/>
    <w:rsid w:val="1FA07B72"/>
    <w:rsid w:val="1FF00B97"/>
    <w:rsid w:val="200535FF"/>
    <w:rsid w:val="20485A70"/>
    <w:rsid w:val="222114DC"/>
    <w:rsid w:val="234B4BA4"/>
    <w:rsid w:val="23BC14BC"/>
    <w:rsid w:val="24175A57"/>
    <w:rsid w:val="242404B2"/>
    <w:rsid w:val="243C124F"/>
    <w:rsid w:val="24957DD5"/>
    <w:rsid w:val="24B8323F"/>
    <w:rsid w:val="25F04BCC"/>
    <w:rsid w:val="265A7B33"/>
    <w:rsid w:val="26647BE9"/>
    <w:rsid w:val="26F47978"/>
    <w:rsid w:val="274417F4"/>
    <w:rsid w:val="27633C24"/>
    <w:rsid w:val="27FA632E"/>
    <w:rsid w:val="29283150"/>
    <w:rsid w:val="29C56BF1"/>
    <w:rsid w:val="2AC16902"/>
    <w:rsid w:val="2AFC42B6"/>
    <w:rsid w:val="2B626CC5"/>
    <w:rsid w:val="2BDB0938"/>
    <w:rsid w:val="2C9024A3"/>
    <w:rsid w:val="2CC55E02"/>
    <w:rsid w:val="2D001EDD"/>
    <w:rsid w:val="2D6047B8"/>
    <w:rsid w:val="2D9E08C8"/>
    <w:rsid w:val="2DE7759F"/>
    <w:rsid w:val="2DF31F7F"/>
    <w:rsid w:val="2EAF23A5"/>
    <w:rsid w:val="2EDA6D5B"/>
    <w:rsid w:val="2F0D0E1E"/>
    <w:rsid w:val="2F0F6710"/>
    <w:rsid w:val="2FB35B1D"/>
    <w:rsid w:val="306F6F8C"/>
    <w:rsid w:val="311F0C14"/>
    <w:rsid w:val="31A57A34"/>
    <w:rsid w:val="31BB1005"/>
    <w:rsid w:val="32004C6A"/>
    <w:rsid w:val="32075FF9"/>
    <w:rsid w:val="32126C92"/>
    <w:rsid w:val="32135C95"/>
    <w:rsid w:val="32195D2C"/>
    <w:rsid w:val="329D62E1"/>
    <w:rsid w:val="32F15577"/>
    <w:rsid w:val="33247AA6"/>
    <w:rsid w:val="34220DB4"/>
    <w:rsid w:val="34357ABA"/>
    <w:rsid w:val="345745AF"/>
    <w:rsid w:val="3515264E"/>
    <w:rsid w:val="353A0493"/>
    <w:rsid w:val="3569521C"/>
    <w:rsid w:val="361B61C7"/>
    <w:rsid w:val="36AD3D17"/>
    <w:rsid w:val="36C16DA1"/>
    <w:rsid w:val="36E903C3"/>
    <w:rsid w:val="378206DC"/>
    <w:rsid w:val="37DE5A4E"/>
    <w:rsid w:val="390E2601"/>
    <w:rsid w:val="39124ABE"/>
    <w:rsid w:val="3A086DB2"/>
    <w:rsid w:val="3A512225"/>
    <w:rsid w:val="3A893738"/>
    <w:rsid w:val="3A8D72B7"/>
    <w:rsid w:val="3ACA22B9"/>
    <w:rsid w:val="3B797920"/>
    <w:rsid w:val="3BF375EE"/>
    <w:rsid w:val="3C7818ED"/>
    <w:rsid w:val="3CDB5FF6"/>
    <w:rsid w:val="3CEE66E0"/>
    <w:rsid w:val="3D2F4655"/>
    <w:rsid w:val="3D8A5562"/>
    <w:rsid w:val="3D9B7F3D"/>
    <w:rsid w:val="3DFE3476"/>
    <w:rsid w:val="3E2A007D"/>
    <w:rsid w:val="3E3B2BDA"/>
    <w:rsid w:val="3E587BDC"/>
    <w:rsid w:val="3E9442B3"/>
    <w:rsid w:val="3ECA4CD4"/>
    <w:rsid w:val="3ED43706"/>
    <w:rsid w:val="3F2D2006"/>
    <w:rsid w:val="3F6251B6"/>
    <w:rsid w:val="3F9E031F"/>
    <w:rsid w:val="3FD17C46"/>
    <w:rsid w:val="40475A64"/>
    <w:rsid w:val="412D2400"/>
    <w:rsid w:val="42903DE8"/>
    <w:rsid w:val="42A3182D"/>
    <w:rsid w:val="42E23FC2"/>
    <w:rsid w:val="439463AA"/>
    <w:rsid w:val="43FB64F2"/>
    <w:rsid w:val="44586DC0"/>
    <w:rsid w:val="453B44DF"/>
    <w:rsid w:val="458F65D9"/>
    <w:rsid w:val="462516B1"/>
    <w:rsid w:val="46BD6F7D"/>
    <w:rsid w:val="46F05C86"/>
    <w:rsid w:val="475278BE"/>
    <w:rsid w:val="477517FF"/>
    <w:rsid w:val="478D2221"/>
    <w:rsid w:val="479E0D55"/>
    <w:rsid w:val="47A143A2"/>
    <w:rsid w:val="48805DD2"/>
    <w:rsid w:val="489A776F"/>
    <w:rsid w:val="492963C6"/>
    <w:rsid w:val="492E435B"/>
    <w:rsid w:val="49D942C7"/>
    <w:rsid w:val="4A0D2464"/>
    <w:rsid w:val="4A0F7CE8"/>
    <w:rsid w:val="4A435BE4"/>
    <w:rsid w:val="4A486C4A"/>
    <w:rsid w:val="4AFE195C"/>
    <w:rsid w:val="4B26353C"/>
    <w:rsid w:val="4B304B48"/>
    <w:rsid w:val="4B5562A0"/>
    <w:rsid w:val="4B9F509C"/>
    <w:rsid w:val="4BC323F1"/>
    <w:rsid w:val="4BFE1DC3"/>
    <w:rsid w:val="4BFF5B3B"/>
    <w:rsid w:val="4C442B7B"/>
    <w:rsid w:val="4C9B5A25"/>
    <w:rsid w:val="4D354A0D"/>
    <w:rsid w:val="4DB7491F"/>
    <w:rsid w:val="4DC4703C"/>
    <w:rsid w:val="4E0C414E"/>
    <w:rsid w:val="4E210C81"/>
    <w:rsid w:val="4E755725"/>
    <w:rsid w:val="4ECF7A46"/>
    <w:rsid w:val="4EE57FD2"/>
    <w:rsid w:val="4EE87D43"/>
    <w:rsid w:val="4F304989"/>
    <w:rsid w:val="4F713B1C"/>
    <w:rsid w:val="4F8B56DC"/>
    <w:rsid w:val="4FAB400F"/>
    <w:rsid w:val="4FC4089B"/>
    <w:rsid w:val="503009B9"/>
    <w:rsid w:val="50322618"/>
    <w:rsid w:val="50804728"/>
    <w:rsid w:val="50F82D67"/>
    <w:rsid w:val="513203F0"/>
    <w:rsid w:val="51632454"/>
    <w:rsid w:val="51853855"/>
    <w:rsid w:val="51B01DB1"/>
    <w:rsid w:val="52732B71"/>
    <w:rsid w:val="52CB6777"/>
    <w:rsid w:val="53250C8E"/>
    <w:rsid w:val="532E3A5B"/>
    <w:rsid w:val="5429718F"/>
    <w:rsid w:val="546149AA"/>
    <w:rsid w:val="550769B0"/>
    <w:rsid w:val="55191A1B"/>
    <w:rsid w:val="56102E1E"/>
    <w:rsid w:val="56124994"/>
    <w:rsid w:val="56312177"/>
    <w:rsid w:val="56474D13"/>
    <w:rsid w:val="56743629"/>
    <w:rsid w:val="56955001"/>
    <w:rsid w:val="56D800A3"/>
    <w:rsid w:val="570861EB"/>
    <w:rsid w:val="57DD4F82"/>
    <w:rsid w:val="5A251F2B"/>
    <w:rsid w:val="5A41062E"/>
    <w:rsid w:val="5A947624"/>
    <w:rsid w:val="5B0203A0"/>
    <w:rsid w:val="5B2353A2"/>
    <w:rsid w:val="5B48305A"/>
    <w:rsid w:val="5C9F0111"/>
    <w:rsid w:val="5CA4072E"/>
    <w:rsid w:val="5CC26E3C"/>
    <w:rsid w:val="5D1D4073"/>
    <w:rsid w:val="5D324D77"/>
    <w:rsid w:val="5E1216FE"/>
    <w:rsid w:val="5EAB5261"/>
    <w:rsid w:val="5F0E41AF"/>
    <w:rsid w:val="5F192639"/>
    <w:rsid w:val="5F1B05F6"/>
    <w:rsid w:val="60077D2E"/>
    <w:rsid w:val="603617D7"/>
    <w:rsid w:val="60672810"/>
    <w:rsid w:val="6074044E"/>
    <w:rsid w:val="60A95113"/>
    <w:rsid w:val="60B151FE"/>
    <w:rsid w:val="60C2740B"/>
    <w:rsid w:val="60FD15F7"/>
    <w:rsid w:val="615F4C5A"/>
    <w:rsid w:val="618C17C7"/>
    <w:rsid w:val="626A49D4"/>
    <w:rsid w:val="62A25746"/>
    <w:rsid w:val="62CE27B5"/>
    <w:rsid w:val="62E21FE6"/>
    <w:rsid w:val="630270EC"/>
    <w:rsid w:val="6341378F"/>
    <w:rsid w:val="63A75247"/>
    <w:rsid w:val="63E11CB1"/>
    <w:rsid w:val="64EA43B6"/>
    <w:rsid w:val="64FE2942"/>
    <w:rsid w:val="668C5268"/>
    <w:rsid w:val="66CB4B3F"/>
    <w:rsid w:val="675608AD"/>
    <w:rsid w:val="67AB0CED"/>
    <w:rsid w:val="67D45B94"/>
    <w:rsid w:val="67E36D35"/>
    <w:rsid w:val="683A47A8"/>
    <w:rsid w:val="68676CB7"/>
    <w:rsid w:val="68955405"/>
    <w:rsid w:val="689B1C2A"/>
    <w:rsid w:val="6931048F"/>
    <w:rsid w:val="6A00000E"/>
    <w:rsid w:val="6A49294B"/>
    <w:rsid w:val="6A52263C"/>
    <w:rsid w:val="6A592AD1"/>
    <w:rsid w:val="6A7A5576"/>
    <w:rsid w:val="6ADB2C10"/>
    <w:rsid w:val="6B316880"/>
    <w:rsid w:val="6B4849B1"/>
    <w:rsid w:val="6B581A5F"/>
    <w:rsid w:val="6B9263F8"/>
    <w:rsid w:val="6BE44B4A"/>
    <w:rsid w:val="6C0A3051"/>
    <w:rsid w:val="6C2E1E33"/>
    <w:rsid w:val="6CB26C99"/>
    <w:rsid w:val="6D1B75AA"/>
    <w:rsid w:val="6D3C22F3"/>
    <w:rsid w:val="6D535020"/>
    <w:rsid w:val="6E0005AE"/>
    <w:rsid w:val="6E671C67"/>
    <w:rsid w:val="6E69475C"/>
    <w:rsid w:val="6EAB5BF3"/>
    <w:rsid w:val="6ED3511D"/>
    <w:rsid w:val="6FB17851"/>
    <w:rsid w:val="6FB849AC"/>
    <w:rsid w:val="6FDE45BD"/>
    <w:rsid w:val="70700E45"/>
    <w:rsid w:val="709C5D3C"/>
    <w:rsid w:val="70A278C4"/>
    <w:rsid w:val="70DC2E9E"/>
    <w:rsid w:val="71202F46"/>
    <w:rsid w:val="714D5A47"/>
    <w:rsid w:val="726E2F4F"/>
    <w:rsid w:val="727857FE"/>
    <w:rsid w:val="72800632"/>
    <w:rsid w:val="72AC3A77"/>
    <w:rsid w:val="731A7A87"/>
    <w:rsid w:val="73B76B77"/>
    <w:rsid w:val="742C4E6F"/>
    <w:rsid w:val="742E1372"/>
    <w:rsid w:val="74A44FDB"/>
    <w:rsid w:val="75343153"/>
    <w:rsid w:val="75856B41"/>
    <w:rsid w:val="76285DB6"/>
    <w:rsid w:val="76502707"/>
    <w:rsid w:val="76A809F9"/>
    <w:rsid w:val="77661EB3"/>
    <w:rsid w:val="77777B42"/>
    <w:rsid w:val="779B6D13"/>
    <w:rsid w:val="77FC0FFD"/>
    <w:rsid w:val="795D5ACB"/>
    <w:rsid w:val="7A152154"/>
    <w:rsid w:val="7A9C0875"/>
    <w:rsid w:val="7AE845AB"/>
    <w:rsid w:val="7B954988"/>
    <w:rsid w:val="7C641F9C"/>
    <w:rsid w:val="7CAF4890"/>
    <w:rsid w:val="7CBB5EAD"/>
    <w:rsid w:val="7CCD4AFB"/>
    <w:rsid w:val="7D2423F5"/>
    <w:rsid w:val="7D513B99"/>
    <w:rsid w:val="7D9B2509"/>
    <w:rsid w:val="7E6B032E"/>
    <w:rsid w:val="7E764C7A"/>
    <w:rsid w:val="7F4219EB"/>
    <w:rsid w:val="7F5B1F50"/>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qFormat/>
    <w:uiPriority w:val="0"/>
    <w:pPr>
      <w:spacing w:after="120"/>
      <w:ind w:left="420" w:leftChars="200"/>
    </w:pPr>
  </w:style>
  <w:style w:type="paragraph" w:styleId="4">
    <w:name w:val="annotation text"/>
    <w:basedOn w:val="1"/>
    <w:link w:val="21"/>
    <w:autoRedefine/>
    <w:qFormat/>
    <w:uiPriority w:val="0"/>
    <w:pPr>
      <w:jc w:val="left"/>
    </w:pPr>
  </w:style>
  <w:style w:type="paragraph" w:styleId="5">
    <w:name w:val="Balloon Text"/>
    <w:basedOn w:val="1"/>
    <w:link w:val="16"/>
    <w:autoRedefine/>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autoRedefine/>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autoRedefine/>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2"/>
    <w:autoRedefine/>
    <w:qFormat/>
    <w:uiPriority w:val="0"/>
    <w:rPr>
      <w:b/>
      <w:bCs/>
    </w:rPr>
  </w:style>
  <w:style w:type="character" w:styleId="13">
    <w:name w:val="Strong"/>
    <w:basedOn w:val="12"/>
    <w:autoRedefine/>
    <w:qFormat/>
    <w:uiPriority w:val="0"/>
    <w:rPr>
      <w:b/>
    </w:rPr>
  </w:style>
  <w:style w:type="character" w:styleId="14">
    <w:name w:val="annotation reference"/>
    <w:basedOn w:val="12"/>
    <w:autoRedefine/>
    <w:qFormat/>
    <w:uiPriority w:val="0"/>
    <w:rPr>
      <w:sz w:val="21"/>
      <w:szCs w:val="21"/>
    </w:rPr>
  </w:style>
  <w:style w:type="paragraph" w:customStyle="1" w:styleId="15">
    <w:name w:val="列出段落2"/>
    <w:basedOn w:val="1"/>
    <w:autoRedefine/>
    <w:qFormat/>
    <w:uiPriority w:val="34"/>
    <w:pPr>
      <w:ind w:firstLine="420" w:firstLineChars="200"/>
    </w:pPr>
  </w:style>
  <w:style w:type="character" w:customStyle="1" w:styleId="16">
    <w:name w:val="批注框文本 字符"/>
    <w:basedOn w:val="12"/>
    <w:link w:val="5"/>
    <w:autoRedefine/>
    <w:qFormat/>
    <w:uiPriority w:val="0"/>
    <w:rPr>
      <w:rFonts w:ascii="Calibri" w:hAnsi="Calibri" w:eastAsia="宋体" w:cs="Times New Roman"/>
      <w:kern w:val="2"/>
      <w:sz w:val="18"/>
      <w:szCs w:val="18"/>
    </w:rPr>
  </w:style>
  <w:style w:type="paragraph" w:styleId="17">
    <w:name w:val="List Paragraph"/>
    <w:basedOn w:val="1"/>
    <w:autoRedefine/>
    <w:qFormat/>
    <w:uiPriority w:val="34"/>
    <w:pPr>
      <w:ind w:firstLine="420" w:firstLineChars="200"/>
    </w:pPr>
    <w:rPr>
      <w:szCs w:val="22"/>
    </w:rPr>
  </w:style>
  <w:style w:type="character" w:customStyle="1" w:styleId="18">
    <w:name w:val="页眉 字符"/>
    <w:basedOn w:val="12"/>
    <w:link w:val="7"/>
    <w:autoRedefine/>
    <w:qFormat/>
    <w:uiPriority w:val="0"/>
    <w:rPr>
      <w:rFonts w:ascii="Calibri" w:hAnsi="Calibri" w:eastAsia="宋体" w:cs="Times New Roman"/>
      <w:kern w:val="2"/>
      <w:sz w:val="18"/>
      <w:szCs w:val="18"/>
    </w:rPr>
  </w:style>
  <w:style w:type="character" w:customStyle="1" w:styleId="19">
    <w:name w:val="页脚 字符"/>
    <w:basedOn w:val="12"/>
    <w:link w:val="6"/>
    <w:autoRedefine/>
    <w:qFormat/>
    <w:uiPriority w:val="99"/>
    <w:rPr>
      <w:rFonts w:ascii="Calibri" w:hAnsi="Calibri" w:eastAsia="宋体" w:cs="Times New Roman"/>
      <w:kern w:val="2"/>
      <w:sz w:val="18"/>
      <w:szCs w:val="18"/>
    </w:rPr>
  </w:style>
  <w:style w:type="character" w:customStyle="1" w:styleId="20">
    <w:name w:val="副标题 字符"/>
    <w:basedOn w:val="12"/>
    <w:link w:val="8"/>
    <w:autoRedefine/>
    <w:qFormat/>
    <w:uiPriority w:val="0"/>
    <w:rPr>
      <w:rFonts w:ascii="Times New Roman" w:hAnsi="Times New Roman" w:eastAsia="黑体"/>
      <w:bCs/>
      <w:kern w:val="28"/>
      <w:sz w:val="32"/>
      <w:szCs w:val="32"/>
    </w:rPr>
  </w:style>
  <w:style w:type="character" w:customStyle="1" w:styleId="21">
    <w:name w:val="批注文字 字符"/>
    <w:basedOn w:val="12"/>
    <w:link w:val="4"/>
    <w:autoRedefine/>
    <w:qFormat/>
    <w:uiPriority w:val="0"/>
    <w:rPr>
      <w:rFonts w:ascii="Calibri" w:hAnsi="Calibri" w:eastAsia="宋体" w:cs="Times New Roman"/>
      <w:kern w:val="2"/>
      <w:sz w:val="21"/>
      <w:szCs w:val="24"/>
    </w:rPr>
  </w:style>
  <w:style w:type="character" w:customStyle="1" w:styleId="22">
    <w:name w:val="批注主题 字符"/>
    <w:basedOn w:val="21"/>
    <w:link w:val="10"/>
    <w:autoRedefine/>
    <w:qFormat/>
    <w:uiPriority w:val="0"/>
    <w:rPr>
      <w:rFonts w:ascii="Calibri" w:hAnsi="Calibri" w:eastAsia="宋体" w:cs="Times New Roman"/>
      <w:b/>
      <w:bCs/>
      <w:kern w:val="2"/>
      <w:sz w:val="21"/>
      <w:szCs w:val="24"/>
    </w:rPr>
  </w:style>
  <w:style w:type="paragraph" w:customStyle="1" w:styleId="23">
    <w:name w:val="列出段落1"/>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830</Words>
  <Characters>880</Characters>
  <Lines>16</Lines>
  <Paragraphs>4</Paragraphs>
  <TotalTime>1</TotalTime>
  <ScaleCrop>false</ScaleCrop>
  <LinksUpToDate>false</LinksUpToDate>
  <CharactersWithSpaces>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刘清</cp:lastModifiedBy>
  <dcterms:modified xsi:type="dcterms:W3CDTF">2025-08-06T01:04:39Z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665DFCFFE0C14853875C9B62468006AB</vt:lpwstr>
  </property>
  <property fmtid="{D5CDD505-2E9C-101B-9397-08002B2CF9AE}" pid="4" name="KSOTemplateDocerSaveRecord">
    <vt:lpwstr>eyJoZGlkIjoiYjk1N2JlNTk5N2I1MjE1ZDc4Y2MwMTI0OWVmYzZkOGMiLCJ1c2VySWQiOiI2Mzg0NzAyMzAifQ==</vt:lpwstr>
  </property>
</Properties>
</file>