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华文楷体" w:hAnsi="华文楷体" w:eastAsia="华文楷体" w:cs="华文楷体"/>
          <w:color w:val="000000"/>
          <w:kern w:val="0"/>
          <w:sz w:val="28"/>
          <w:szCs w:val="28"/>
          <w:lang w:val="en-US" w:eastAsia="zh-CN" w:bidi="ar"/>
        </w:rPr>
      </w:pPr>
      <w:bookmarkStart w:id="0" w:name="_GoBack"/>
      <w:r>
        <w:rPr>
          <w:rFonts w:ascii="方正小标宋简体" w:hAnsi="方正小标宋简体" w:eastAsia="方正小标宋简体" w:cs="方正小标宋简体"/>
          <w:color w:val="000000"/>
          <w:kern w:val="0"/>
          <w:sz w:val="43"/>
          <w:szCs w:val="43"/>
          <w:lang w:val="en-US" w:eastAsia="zh-CN" w:bidi="ar"/>
        </w:rPr>
        <w:t>关于部分不合格项目的说明</w:t>
      </w:r>
    </w:p>
    <w:bookmarkEnd w:id="0"/>
    <w:p>
      <w:pPr>
        <w:keepNext w:val="0"/>
        <w:keepLines w:val="0"/>
        <w:widowControl/>
        <w:numPr>
          <w:ilvl w:val="0"/>
          <w:numId w:val="0"/>
        </w:numPr>
        <w:suppressLineNumbers w:val="0"/>
        <w:jc w:val="left"/>
        <w:rPr>
          <w:rFonts w:hint="eastAsia" w:ascii="华文楷体" w:hAnsi="华文楷体" w:eastAsia="华文楷体" w:cs="华文楷体"/>
          <w:color w:val="000000"/>
          <w:kern w:val="0"/>
          <w:sz w:val="28"/>
          <w:szCs w:val="28"/>
          <w:lang w:val="en-US" w:eastAsia="zh-CN" w:bidi="ar"/>
        </w:rPr>
      </w:pPr>
      <w:r>
        <w:rPr>
          <w:rFonts w:hint="eastAsia" w:ascii="华文楷体" w:hAnsi="华文楷体" w:eastAsia="华文楷体" w:cs="华文楷体"/>
          <w:b/>
          <w:bCs/>
          <w:color w:val="000000"/>
          <w:kern w:val="0"/>
          <w:sz w:val="30"/>
          <w:szCs w:val="30"/>
          <w:lang w:val="en-US" w:eastAsia="zh-CN" w:bidi="ar"/>
        </w:rPr>
        <w:t>一、噻虫胺</w:t>
      </w:r>
    </w:p>
    <w:p>
      <w:pPr>
        <w:keepNext w:val="0"/>
        <w:keepLines w:val="0"/>
        <w:widowControl/>
        <w:suppressLineNumbers w:val="0"/>
        <w:ind w:firstLine="602"/>
        <w:jc w:val="left"/>
        <w:rPr>
          <w:rFonts w:hint="eastAsia" w:ascii="华文楷体" w:hAnsi="华文楷体" w:eastAsia="华文楷体" w:cs="华文楷体"/>
          <w:color w:val="000000"/>
          <w:kern w:val="0"/>
          <w:sz w:val="28"/>
          <w:szCs w:val="28"/>
          <w:lang w:val="en-US" w:eastAsia="zh-CN" w:bidi="ar"/>
        </w:rPr>
      </w:pPr>
      <w:r>
        <w:rPr>
          <w:rFonts w:hint="eastAsia" w:ascii="华文楷体" w:hAnsi="华文楷体" w:eastAsia="华文楷体" w:cs="华文楷体"/>
          <w:color w:val="000000"/>
          <w:kern w:val="0"/>
          <w:sz w:val="28"/>
          <w:szCs w:val="28"/>
          <w:lang w:val="en-US" w:eastAsia="zh-CN" w:bidi="ar"/>
        </w:rPr>
        <w:t>噻虫胺是新烟碱类中的一种杀虫剂，具有触杀、胃毒和内吸活性。用于水稻、蔬菜、果树及其他作物上防治蚜虫、叶蝉、蓟马、飞虱等半翅目、鞘翅目、双翅目和某些鳞翅目类害虫。GB 2763-2021《食品安全国家标准 食品中农药最大残留限量》中规定</w:t>
      </w:r>
      <w:r>
        <w:rPr>
          <w:rFonts w:hint="eastAsia" w:ascii="华文楷体" w:hAnsi="华文楷体" w:eastAsia="华文楷体" w:cs="华文楷体"/>
          <w:color w:val="auto"/>
          <w:kern w:val="0"/>
          <w:sz w:val="28"/>
          <w:szCs w:val="28"/>
          <w:lang w:val="en-US" w:eastAsia="zh-CN" w:bidi="ar"/>
        </w:rPr>
        <w:t>，荷兰豆中噻虫胺最大残留限量值不得超过0.01 mg/kg。其超标原因是农药使用</w:t>
      </w:r>
      <w:r>
        <w:rPr>
          <w:rFonts w:hint="eastAsia" w:ascii="华文楷体" w:hAnsi="华文楷体" w:eastAsia="华文楷体" w:cs="华文楷体"/>
          <w:color w:val="000000"/>
          <w:kern w:val="0"/>
          <w:sz w:val="28"/>
          <w:szCs w:val="28"/>
          <w:lang w:val="en-US" w:eastAsia="zh-CN" w:bidi="ar"/>
        </w:rPr>
        <w:t>过量或使用后休药期不足所致。</w:t>
      </w:r>
    </w:p>
    <w:p>
      <w:pPr>
        <w:keepNext w:val="0"/>
        <w:keepLines w:val="0"/>
        <w:widowControl/>
        <w:suppressLineNumbers w:val="0"/>
        <w:jc w:val="left"/>
        <w:rPr>
          <w:rFonts w:hint="eastAsia" w:ascii="华文楷体" w:hAnsi="华文楷体" w:eastAsia="华文楷体" w:cs="华文楷体"/>
          <w:b/>
          <w:bCs/>
          <w:color w:val="000000"/>
          <w:kern w:val="0"/>
          <w:sz w:val="30"/>
          <w:szCs w:val="30"/>
          <w:lang w:val="en-US" w:eastAsia="zh-CN" w:bidi="ar"/>
        </w:rPr>
      </w:pPr>
      <w:r>
        <w:rPr>
          <w:rFonts w:hint="eastAsia" w:ascii="华文楷体" w:hAnsi="华文楷体" w:eastAsia="华文楷体" w:cs="华文楷体"/>
          <w:b/>
          <w:bCs/>
          <w:color w:val="000000"/>
          <w:kern w:val="0"/>
          <w:sz w:val="30"/>
          <w:szCs w:val="30"/>
          <w:lang w:val="en-US" w:eastAsia="zh-CN" w:bidi="ar"/>
        </w:rPr>
        <w:t>二、脱氢乙酸及其钠盐(以脱氢乙酸计)</w:t>
      </w:r>
    </w:p>
    <w:p>
      <w:pPr>
        <w:keepNext w:val="0"/>
        <w:keepLines w:val="0"/>
        <w:widowControl/>
        <w:numPr>
          <w:ilvl w:val="0"/>
          <w:numId w:val="0"/>
        </w:numPr>
        <w:suppressLineNumbers w:val="0"/>
        <w:ind w:firstLine="560" w:firstLineChars="200"/>
        <w:jc w:val="left"/>
        <w:rPr>
          <w:rFonts w:hint="eastAsia" w:ascii="华文楷体" w:hAnsi="华文楷体" w:eastAsia="华文楷体" w:cs="华文楷体"/>
          <w:color w:val="auto"/>
          <w:kern w:val="0"/>
          <w:sz w:val="28"/>
          <w:szCs w:val="28"/>
          <w:lang w:val="en-US" w:eastAsia="zh-CN" w:bidi="ar"/>
        </w:rPr>
      </w:pPr>
      <w:r>
        <w:rPr>
          <w:rFonts w:hint="eastAsia" w:ascii="华文楷体" w:hAnsi="华文楷体" w:eastAsia="华文楷体" w:cs="华文楷体"/>
          <w:color w:val="auto"/>
          <w:kern w:val="0"/>
          <w:sz w:val="28"/>
          <w:szCs w:val="28"/>
          <w:lang w:val="en-US" w:eastAsia="zh-CN" w:bidi="ar"/>
        </w:rPr>
        <w:t>脱氢乙酸及其钠盐作为一种广谱食品防腐剂，对霉菌和酵母菌的抑制能力强。脱氢乙酸及其钠盐能被人体完全吸收，并能抑制人体内多种氧化酶，长期过量摄入脱氢乙酸及其钠盐会危害人体健康。水果中添加脱氢乙酸可能是生产经营者为防止其在运输销售过程中腐败变质而超范围使用了该添加剂。</w:t>
      </w:r>
    </w:p>
    <w:p>
      <w:pPr>
        <w:keepNext w:val="0"/>
        <w:keepLines w:val="0"/>
        <w:widowControl/>
        <w:numPr>
          <w:ilvl w:val="0"/>
          <w:numId w:val="0"/>
        </w:numPr>
        <w:suppressLineNumbers w:val="0"/>
        <w:jc w:val="left"/>
        <w:rPr>
          <w:rFonts w:hint="eastAsia" w:ascii="华文楷体" w:hAnsi="华文楷体" w:eastAsia="华文楷体" w:cs="华文楷体"/>
          <w:b/>
          <w:bCs/>
          <w:color w:val="000000"/>
          <w:kern w:val="0"/>
          <w:sz w:val="30"/>
          <w:szCs w:val="30"/>
          <w:lang w:val="en-US" w:eastAsia="zh-CN" w:bidi="ar"/>
        </w:rPr>
      </w:pPr>
      <w:r>
        <w:rPr>
          <w:rFonts w:hint="eastAsia" w:ascii="华文楷体" w:hAnsi="华文楷体" w:eastAsia="华文楷体" w:cs="华文楷体"/>
          <w:b/>
          <w:bCs/>
          <w:color w:val="000000"/>
          <w:kern w:val="0"/>
          <w:sz w:val="30"/>
          <w:szCs w:val="30"/>
          <w:lang w:val="en-US" w:eastAsia="zh-CN" w:bidi="ar"/>
        </w:rPr>
        <w:t>三、甜蜜素(以环己基氨基磺酸计)</w:t>
      </w:r>
    </w:p>
    <w:p>
      <w:pPr>
        <w:keepNext w:val="0"/>
        <w:keepLines w:val="0"/>
        <w:widowControl/>
        <w:suppressLineNumbers w:val="0"/>
        <w:ind w:firstLine="602"/>
        <w:jc w:val="left"/>
        <w:rPr>
          <w:rFonts w:hint="eastAsia" w:ascii="华文楷体" w:hAnsi="华文楷体" w:eastAsia="华文楷体" w:cs="华文楷体"/>
          <w:color w:val="000000"/>
          <w:kern w:val="0"/>
          <w:sz w:val="28"/>
          <w:szCs w:val="28"/>
          <w:lang w:val="en-US" w:eastAsia="zh-CN" w:bidi="ar"/>
        </w:rPr>
      </w:pPr>
      <w:r>
        <w:rPr>
          <w:rFonts w:hint="eastAsia" w:ascii="华文楷体" w:hAnsi="华文楷体" w:eastAsia="华文楷体" w:cs="华文楷体"/>
          <w:color w:val="000000"/>
          <w:kern w:val="0"/>
          <w:sz w:val="28"/>
          <w:szCs w:val="28"/>
          <w:lang w:val="en-US" w:eastAsia="zh-CN" w:bidi="ar"/>
        </w:rPr>
        <w:t>甜蜜素是一种常用甜味剂，其甜度是蔗糖的30-80倍，可用于饮料、果汁、冰激凌、糕点、蜜饯等食品。人体不吸收甜蜜素，几乎全部原样从粪便排除。联合国粮农组织FAO和世界卫生组织食品添加剂联合专家委员会JECFA建议日容许摄入量（ADI）为0-11mg/kg bw。根据《食品安全国家标准 食品添加剂使用标准》GB 2760-2024中的规定，甜蜜素不得在新鲜水果中使用。杨梅中检出甜蜜素的可能原因是个别生产经营者为了增加甜度改善口味而超范围使用了该添加剂。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N2U5YzVkNjJhN2FiMmJmMWVjYzJkOWFiZmI3OGMifQ=="/>
  </w:docVars>
  <w:rsids>
    <w:rsidRoot w:val="2E323EB0"/>
    <w:rsid w:val="021447C7"/>
    <w:rsid w:val="021C0820"/>
    <w:rsid w:val="04D035F5"/>
    <w:rsid w:val="062F259D"/>
    <w:rsid w:val="08EB6C4F"/>
    <w:rsid w:val="0A71587A"/>
    <w:rsid w:val="0B354AFA"/>
    <w:rsid w:val="0BFE65E1"/>
    <w:rsid w:val="0E63372C"/>
    <w:rsid w:val="0E8C7AD9"/>
    <w:rsid w:val="110F286F"/>
    <w:rsid w:val="1154735C"/>
    <w:rsid w:val="11B61862"/>
    <w:rsid w:val="120604AA"/>
    <w:rsid w:val="13C95DDF"/>
    <w:rsid w:val="14B0077A"/>
    <w:rsid w:val="196547FC"/>
    <w:rsid w:val="1CF2284B"/>
    <w:rsid w:val="1F3E6FE5"/>
    <w:rsid w:val="216E0D55"/>
    <w:rsid w:val="23622A95"/>
    <w:rsid w:val="24F925BD"/>
    <w:rsid w:val="26900D40"/>
    <w:rsid w:val="26CC22A2"/>
    <w:rsid w:val="289066E0"/>
    <w:rsid w:val="2E323EB0"/>
    <w:rsid w:val="2F462080"/>
    <w:rsid w:val="2FFC22B0"/>
    <w:rsid w:val="30955D2B"/>
    <w:rsid w:val="321A1128"/>
    <w:rsid w:val="32BD2B5B"/>
    <w:rsid w:val="333D0920"/>
    <w:rsid w:val="3A2C12A6"/>
    <w:rsid w:val="3CF4231D"/>
    <w:rsid w:val="3D0E7F4D"/>
    <w:rsid w:val="3E546A69"/>
    <w:rsid w:val="404C4B22"/>
    <w:rsid w:val="40BE14C4"/>
    <w:rsid w:val="43264E26"/>
    <w:rsid w:val="4481442D"/>
    <w:rsid w:val="44A47448"/>
    <w:rsid w:val="46477507"/>
    <w:rsid w:val="46853A36"/>
    <w:rsid w:val="488D69FF"/>
    <w:rsid w:val="49A10689"/>
    <w:rsid w:val="4A1E1CDA"/>
    <w:rsid w:val="4BAC68F3"/>
    <w:rsid w:val="4DBF5582"/>
    <w:rsid w:val="4E743DEF"/>
    <w:rsid w:val="52662470"/>
    <w:rsid w:val="53DD60FC"/>
    <w:rsid w:val="541679C6"/>
    <w:rsid w:val="5BF84A80"/>
    <w:rsid w:val="5CCF62B2"/>
    <w:rsid w:val="5D41766D"/>
    <w:rsid w:val="5F7916FE"/>
    <w:rsid w:val="5FEB2206"/>
    <w:rsid w:val="617A2D43"/>
    <w:rsid w:val="665E0C4E"/>
    <w:rsid w:val="69C935A5"/>
    <w:rsid w:val="69F841CD"/>
    <w:rsid w:val="6D3C3588"/>
    <w:rsid w:val="6FC2553C"/>
    <w:rsid w:val="70E85737"/>
    <w:rsid w:val="728C6641"/>
    <w:rsid w:val="72DE32C2"/>
    <w:rsid w:val="730D4271"/>
    <w:rsid w:val="73102258"/>
    <w:rsid w:val="780E21DA"/>
    <w:rsid w:val="79CA711B"/>
    <w:rsid w:val="7DAA00FA"/>
    <w:rsid w:val="7EC0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Body Text First Indent 2"/>
    <w:basedOn w:val="2"/>
    <w:qFormat/>
    <w:uiPriority w:val="0"/>
    <w:pPr>
      <w:ind w:firstLine="420" w:firstLineChars="200"/>
    </w:pPr>
  </w:style>
  <w:style w:type="character" w:styleId="5">
    <w:name w:val="Hyperlink"/>
    <w:basedOn w:val="4"/>
    <w:qFormat/>
    <w:uiPriority w:val="0"/>
    <w:rPr>
      <w:color w:val="06346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Words>
  <Characters>161</Characters>
  <Lines>0</Lines>
  <Paragraphs>0</Paragraphs>
  <TotalTime>1</TotalTime>
  <ScaleCrop>false</ScaleCrop>
  <LinksUpToDate>false</LinksUpToDate>
  <CharactersWithSpaces>161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2022-07-06T00:46:00Z</dcterms:created>
  <dc:creator>O_O”1427634276</dc:creator>
  <cp:lastModifiedBy>Administrator</cp:lastModifiedBy>
  <dcterms:modified xsi:type="dcterms:W3CDTF">2025-06-30T10:53:20Z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136A47F2618F498381AD52DD6C00ECE1</vt:lpwstr>
  </property>
  <property fmtid="{D5CDD505-2E9C-101B-9397-08002B2CF9AE}" pid="4" name="KSOTemplateDocerSaveRecord">
    <vt:lpwstr>eyJoZGlkIjoiOGJmMTYxNGE0MjY5N2M3ODA1NDc2MGVmYWQxYzJlNjgiLCJ1c2VySWQiOiIxNjQ1MTg1ODc0In0=</vt:lpwstr>
  </property>
</Properties>
</file>