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560" w:lineRule="exact"/>
        <w:jc w:val="both"/>
        <w:rPr>
          <w:rFonts w:asciiTheme="majorEastAsia" w:hAnsiTheme="majorEastAsia" w:eastAsiaTheme="majorEastAsia" w:cstheme="majorEastAsia"/>
          <w:bCs/>
          <w:color w:val="191919"/>
          <w:sz w:val="32"/>
          <w:szCs w:val="32"/>
        </w:rPr>
      </w:pPr>
      <w:r>
        <w:rPr>
          <w:rFonts w:hint="eastAsia" w:asciiTheme="majorEastAsia" w:hAnsiTheme="majorEastAsia" w:eastAsiaTheme="majorEastAsia" w:cstheme="majorEastAsia"/>
          <w:bCs/>
          <w:color w:val="191919"/>
          <w:sz w:val="32"/>
          <w:szCs w:val="32"/>
        </w:rPr>
        <w:t>附件1</w:t>
      </w:r>
    </w:p>
    <w:p>
      <w:pPr>
        <w:pStyle w:val="8"/>
        <w:shd w:val="clear" w:color="auto" w:fill="FFFFFF"/>
        <w:spacing w:before="0" w:beforeAutospacing="0" w:after="0" w:afterAutospacing="0" w:line="560" w:lineRule="exact"/>
        <w:jc w:val="center"/>
        <w:rPr>
          <w:rFonts w:ascii="黑体" w:hAnsi="黑体" w:eastAsia="黑体" w:cs="Arial"/>
          <w:b/>
          <w:bCs/>
          <w:color w:val="191919"/>
          <w:sz w:val="40"/>
          <w:szCs w:val="40"/>
        </w:rPr>
      </w:pPr>
      <w:r>
        <w:rPr>
          <w:rFonts w:hint="eastAsia" w:ascii="黑体" w:hAnsi="黑体" w:eastAsia="黑体" w:cs="Arial"/>
          <w:b/>
          <w:bCs/>
          <w:color w:val="191919"/>
          <w:sz w:val="40"/>
          <w:szCs w:val="40"/>
        </w:rPr>
        <w:t>不合格项目说明</w:t>
      </w:r>
    </w:p>
    <w:p>
      <w:pPr>
        <w:pStyle w:val="4"/>
        <w:keepNext w:val="0"/>
        <w:keepLines w:val="0"/>
        <w:numPr>
          <w:ilvl w:val="0"/>
          <w:numId w:val="1"/>
        </w:numPr>
        <w:ind w:firstLine="640"/>
        <w:rPr>
          <w:rFonts w:hint="eastAsia" w:ascii="黑体" w:hAnsi="黑体" w:eastAsia="黑体" w:cs="Times New Roman"/>
          <w:b w:val="0"/>
          <w:color w:val="000000"/>
          <w:kern w:val="0"/>
          <w:szCs w:val="32"/>
        </w:rPr>
      </w:pPr>
      <w:r>
        <w:rPr>
          <w:rFonts w:hint="eastAsia" w:ascii="黑体" w:hAnsi="黑体" w:eastAsia="黑体" w:cs="Times New Roman"/>
          <w:b w:val="0"/>
          <w:color w:val="000000"/>
          <w:kern w:val="0"/>
          <w:szCs w:val="32"/>
        </w:rPr>
        <w:t>铅(以</w:t>
      </w:r>
      <w:r>
        <w:rPr>
          <w:rFonts w:hint="default" w:ascii="Times New Roman" w:hAnsi="Times New Roman" w:eastAsia="黑体" w:cs="Times New Roman"/>
          <w:b w:val="0"/>
          <w:color w:val="000000"/>
          <w:kern w:val="0"/>
          <w:szCs w:val="32"/>
        </w:rPr>
        <w:t>Pb</w:t>
      </w:r>
      <w:r>
        <w:rPr>
          <w:rFonts w:hint="eastAsia" w:ascii="黑体" w:hAnsi="黑体" w:eastAsia="黑体" w:cs="Times New Roman"/>
          <w:b w:val="0"/>
          <w:color w:val="000000"/>
          <w:kern w:val="0"/>
          <w:szCs w:val="32"/>
        </w:rPr>
        <w:t>计)</w:t>
      </w:r>
    </w:p>
    <w:p>
      <w:pPr>
        <w:pStyle w:val="4"/>
        <w:keepNext w:val="0"/>
        <w:keepLines w:val="0"/>
        <w:ind w:firstLine="640"/>
        <w:rPr>
          <w:rFonts w:hint="eastAsia" w:eastAsia="仿宋_GB2312" w:cs="Times New Roman"/>
          <w:b w:val="0"/>
          <w:color w:val="000000"/>
          <w:kern w:val="0"/>
          <w:szCs w:val="32"/>
        </w:rPr>
      </w:pPr>
      <w:r>
        <w:rPr>
          <w:rFonts w:hint="eastAsia" w:eastAsia="仿宋_GB2312" w:cs="Times New Roman"/>
          <w:b w:val="0"/>
          <w:color w:val="000000"/>
          <w:kern w:val="0"/>
          <w:szCs w:val="32"/>
          <w:lang w:eastAsia="zh-CN"/>
        </w:rPr>
        <w:t>铅</w:t>
      </w:r>
      <w:r>
        <w:rPr>
          <w:rFonts w:hint="eastAsia" w:eastAsia="仿宋_GB2312" w:cs="Times New Roman"/>
          <w:b w:val="0"/>
          <w:color w:val="000000"/>
          <w:kern w:val="0"/>
          <w:szCs w:val="32"/>
        </w:rPr>
        <w:t>是常见重金属污染物</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是一种严重危害人体健康的重金属元素</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人体中理想的含铅量为零。人体多通过摄取食物、饮用自来水等方式把铅带入人体</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进入人体的铅90%储存在骨骼</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10%随血液循环流动而分布到全身各组织和器官。铅是蓄积性的重金属</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只有当人体中铅含量达到一定程度时</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才会引发身体的不适</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在长期摄入铅后</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会对机体的血液系统</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神经系统产生损害</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尤其对儿童生长和智力发育的影响较大。职业性铅中毒用多为慢性中毒</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可影响神经、造血、消化、泌尿、生殖和发育、心血管、内分泌、免疫、骨骼等各类器官。</w:t>
      </w:r>
    </w:p>
    <w:p>
      <w:pPr>
        <w:pStyle w:val="4"/>
        <w:keepNext w:val="0"/>
        <w:keepLines w:val="0"/>
        <w:ind w:firstLine="640"/>
        <w:rPr>
          <w:rFonts w:hint="eastAsia" w:eastAsia="仿宋_GB2312" w:cs="Times New Roman"/>
          <w:b w:val="0"/>
          <w:color w:val="000000"/>
          <w:kern w:val="0"/>
          <w:szCs w:val="32"/>
          <w:lang w:val="en-US" w:eastAsia="zh-CN"/>
        </w:rPr>
      </w:pPr>
      <w:r>
        <w:rPr>
          <w:rFonts w:hint="eastAsia" w:eastAsia="仿宋_GB2312" w:cs="Times New Roman"/>
          <w:b w:val="0"/>
          <w:color w:val="000000"/>
          <w:kern w:val="0"/>
          <w:szCs w:val="32"/>
        </w:rPr>
        <w:t>铅的污染来源分为直接污染和间接污染。直接污染是指食品在生产过程中直接接触铅部或者由于生产工艺的原因直接加入含铅的原料</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涉及到食品制作工艺及盛装食品的器皿</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马口铁、陶瓷和搪瓷等材料制成的食品容器常含有较多的铅</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含铅罐头食品、皮蛋及爆米花等食品的生产也易存在这种情况。间接污染是指食品原材料在生长、生产过程中通过土内壤、空气、水等途径导致铅污染</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例如含铅的废水废渣排放污染水体和土壤后</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进而污染食物</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含铅农药的使用也可造成农作物的铅污染</w:t>
      </w:r>
      <w:r>
        <w:rPr>
          <w:rFonts w:hint="eastAsia" w:eastAsia="仿宋_GB2312" w:cs="Times New Roman"/>
          <w:b w:val="0"/>
          <w:color w:val="000000"/>
          <w:kern w:val="0"/>
          <w:szCs w:val="32"/>
          <w:lang w:eastAsia="zh-CN"/>
        </w:rPr>
        <w:t>。</w:t>
      </w:r>
    </w:p>
    <w:p>
      <w:pPr>
        <w:pStyle w:val="4"/>
        <w:keepNext w:val="0"/>
        <w:keepLines w:val="0"/>
        <w:numPr>
          <w:ilvl w:val="0"/>
          <w:numId w:val="1"/>
        </w:numPr>
        <w:ind w:left="0" w:leftChars="0" w:firstLine="643" w:firstLineChars="200"/>
        <w:rPr>
          <w:rFonts w:hint="eastAsia" w:ascii="仿宋_GB2312" w:eastAsia="仿宋_GB2312"/>
          <w:sz w:val="32"/>
          <w:szCs w:val="32"/>
        </w:rPr>
      </w:pPr>
      <w:r>
        <w:rPr>
          <w:rFonts w:hint="eastAsia" w:ascii="仿宋_GB2312" w:eastAsia="仿宋_GB2312"/>
          <w:sz w:val="32"/>
          <w:szCs w:val="32"/>
        </w:rPr>
        <w:t>脱氢乙酸及其钠盐(以脱氢乙酸计)</w:t>
      </w:r>
    </w:p>
    <w:p>
      <w:pPr>
        <w:pStyle w:val="4"/>
        <w:keepNext w:val="0"/>
        <w:keepLines w:val="0"/>
        <w:ind w:firstLine="640"/>
        <w:rPr>
          <w:rFonts w:hint="eastAsia" w:eastAsia="仿宋_GB2312" w:cs="Times New Roman"/>
          <w:b w:val="0"/>
          <w:color w:val="000000"/>
          <w:kern w:val="0"/>
          <w:szCs w:val="32"/>
        </w:rPr>
      </w:pPr>
      <w:r>
        <w:rPr>
          <w:rFonts w:hint="eastAsia" w:eastAsia="仿宋_GB2312" w:cs="Times New Roman"/>
          <w:b w:val="0"/>
          <w:color w:val="000000"/>
          <w:kern w:val="0"/>
          <w:szCs w:val="32"/>
        </w:rPr>
        <w:t>脱氢乙酸及其钠盐作为一种广谱食品防腐剂</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对霉菌和酵母菌的抑制能力强</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为苯甲酸钠的2~10倍</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在高剂量使用时能抑制细菌。脱氢乙酸毒性较低</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按标准规定的范围和使用量使用是安全的。脱氢乙酸及其钠盐能被人体完全吸收</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并能抑制人体内多种氧化酶</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长期过量摄入脱氢乙酸及其钠盐会危害人体健康。脱氢乙酸超标的原因可能是个别生产经营企业为防止食品腐败变质</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超量使用了该添加剂</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或者其使用的复配添加剂中该添加剂含量较高</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也可能是在添加过程中未计量或计量不准。</w:t>
      </w:r>
    </w:p>
    <w:p>
      <w:pPr>
        <w:pStyle w:val="4"/>
        <w:keepNext w:val="0"/>
        <w:keepLines w:val="0"/>
        <w:ind w:firstLine="640"/>
        <w:rPr>
          <w:rFonts w:ascii="黑体" w:hAnsi="黑体" w:eastAsia="黑体" w:cs="Times New Roman"/>
          <w:b w:val="0"/>
          <w:color w:val="000000"/>
          <w:kern w:val="0"/>
          <w:szCs w:val="32"/>
        </w:rPr>
      </w:pPr>
      <w:r>
        <w:rPr>
          <w:rFonts w:hint="eastAsia" w:ascii="黑体" w:hAnsi="黑体" w:eastAsia="黑体" w:cs="Times New Roman"/>
          <w:b w:val="0"/>
          <w:color w:val="000000"/>
          <w:kern w:val="0"/>
          <w:szCs w:val="32"/>
        </w:rPr>
        <w:t>三、</w:t>
      </w:r>
      <w:r>
        <w:rPr>
          <w:rFonts w:hint="eastAsia" w:ascii="仿宋_GB2312" w:eastAsia="仿宋_GB2312"/>
          <w:sz w:val="32"/>
          <w:szCs w:val="32"/>
          <w:lang w:eastAsia="zh-CN"/>
        </w:rPr>
        <w:t>糖精钠(以糖精计)</w:t>
      </w:r>
    </w:p>
    <w:p>
      <w:pPr>
        <w:pStyle w:val="4"/>
        <w:keepNext w:val="0"/>
        <w:keepLines w:val="0"/>
        <w:ind w:firstLine="640"/>
        <w:rPr>
          <w:rFonts w:hint="eastAsia" w:eastAsia="仿宋_GB2312" w:cs="Times New Roman"/>
          <w:b w:val="0"/>
          <w:color w:val="000000"/>
          <w:kern w:val="0"/>
          <w:szCs w:val="32"/>
        </w:rPr>
      </w:pPr>
      <w:r>
        <w:rPr>
          <w:rFonts w:hint="eastAsia" w:ascii="方正楷体简体" w:eastAsia="方正楷体简体"/>
          <w:color w:val="000000"/>
          <w:sz w:val="22"/>
        </w:rPr>
        <w:t xml:space="preserve"> </w:t>
      </w:r>
      <w:r>
        <w:rPr>
          <w:rFonts w:hint="eastAsia" w:eastAsia="仿宋_GB2312" w:cs="Times New Roman"/>
          <w:b w:val="0"/>
          <w:color w:val="000000"/>
          <w:kern w:val="0"/>
          <w:szCs w:val="32"/>
        </w:rPr>
        <w:t xml:space="preserve"> 糖精钠</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无色结晶或稍带白色的结晶性粉末</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无臭或微有香气</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甜度为蔗糖的 200~700 倍。糖精钠是普遍使用的人工合成甜味剂。糖精钠在人体内不被吸收</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不产生热量</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大部分经肾排出而不损害肾功能</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不改变体内酶系统的活性。但食用较多的糖精钠</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会影响肠胃消化酶的正常分泌</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降低小肠的吸收能力</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使食欲减退</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使用量过大时有金属苦味。联合国粮农组织(FAO)和世界卫生组织食品添加剂联合专家委员会(JECFA)建议其日容许摄入量(ADI)为 0~5mg/kg bw。</w:t>
      </w:r>
    </w:p>
    <w:p>
      <w:pPr>
        <w:pStyle w:val="4"/>
        <w:keepNext w:val="0"/>
        <w:keepLines w:val="0"/>
        <w:ind w:left="0" w:leftChars="0" w:firstLine="0" w:firstLineChars="0"/>
        <w:rPr>
          <w:rFonts w:eastAsia="仿宋_GB2312" w:cs="Times New Roman"/>
          <w:b w:val="0"/>
          <w:color w:val="000000"/>
          <w:kern w:val="0"/>
          <w:szCs w:val="32"/>
        </w:rPr>
      </w:pPr>
      <w:r>
        <w:rPr>
          <w:rFonts w:hint="eastAsia" w:eastAsia="仿宋_GB2312" w:cs="Times New Roman"/>
          <w:b w:val="0"/>
          <w:color w:val="000000"/>
          <w:kern w:val="0"/>
          <w:szCs w:val="32"/>
        </w:rPr>
        <w:t>造成食品中糖精钠不合格的主要原因有</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生产经营企业为增加产品甜味</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超限量、超范围使用或者未准确计量。</w:t>
      </w:r>
    </w:p>
    <w:p>
      <w:pPr>
        <w:pStyle w:val="4"/>
        <w:keepNext w:val="0"/>
        <w:keepLines w:val="0"/>
        <w:ind w:firstLine="640"/>
        <w:rPr>
          <w:rFonts w:ascii="黑体" w:hAnsi="黑体" w:eastAsia="黑体" w:cs="Times New Roman"/>
          <w:b w:val="0"/>
          <w:color w:val="000000"/>
          <w:kern w:val="0"/>
          <w:szCs w:val="32"/>
        </w:rPr>
      </w:pPr>
      <w:r>
        <w:rPr>
          <w:rFonts w:hint="eastAsia" w:ascii="黑体" w:hAnsi="黑体" w:eastAsia="黑体" w:cs="Times New Roman"/>
          <w:b w:val="0"/>
          <w:color w:val="000000"/>
          <w:kern w:val="0"/>
          <w:szCs w:val="32"/>
        </w:rPr>
        <w:t>四、二氧化硫残留量</w:t>
      </w:r>
    </w:p>
    <w:p>
      <w:pPr>
        <w:pStyle w:val="4"/>
        <w:keepNext w:val="0"/>
        <w:keepLines w:val="0"/>
        <w:ind w:firstLine="640"/>
        <w:rPr>
          <w:rFonts w:hint="eastAsia" w:eastAsia="仿宋_GB2312" w:cs="Times New Roman"/>
          <w:b w:val="0"/>
          <w:color w:val="000000"/>
          <w:kern w:val="0"/>
          <w:szCs w:val="32"/>
        </w:rPr>
      </w:pPr>
      <w:r>
        <w:rPr>
          <w:rFonts w:hint="eastAsia" w:eastAsia="仿宋_GB2312" w:cs="Times New Roman"/>
          <w:b w:val="0"/>
          <w:color w:val="000000"/>
          <w:kern w:val="0"/>
          <w:szCs w:val="32"/>
        </w:rPr>
        <w:t>亚硫酸盐包括亚硫酸钠、亚硫酸钾、焦亚硫酸钾、焦亚硫酸钠、亚硫酸氢钠、低亚硫酸钠等，是常用的漂白剂、防腐剂和抗氧化剂。亚硫酸盐进入人体后最终转化为硫酸盐并随尿液排出体外。少量亚硫酸盐进入人体不会对身体带来健康危害，但若过量食用会引起如恶心、呕吐等胃肠道反应。联合国粮农组织（FAO）和世界卫生组织食品添加剂联合专家委员会（JECFA）建议其日容许摄入量（ADI）为 0~0.7mg/kg bw。亚硫酸盐（以二氧化硫残留量计）不符合标准的原因主要是生产经营企业超量使用该类添加剂，检出值较高的不排除使用原料不新鲜，以次充好的可能。不同食品中的亚硫酸盐使用标准是以二氧化硫残留量计的，所以其使用限量可参照食品中二氧化硫使用限量。</w:t>
      </w:r>
    </w:p>
    <w:p>
      <w:pPr>
        <w:pStyle w:val="4"/>
        <w:keepNext w:val="0"/>
        <w:keepLines w:val="0"/>
        <w:numPr>
          <w:ilvl w:val="0"/>
          <w:numId w:val="2"/>
        </w:numPr>
        <w:ind w:firstLine="640"/>
        <w:rPr>
          <w:rFonts w:hint="eastAsia" w:ascii="黑体" w:hAnsi="黑体" w:eastAsia="黑体" w:cs="Times New Roman"/>
          <w:b w:val="0"/>
          <w:color w:val="000000"/>
          <w:kern w:val="0"/>
          <w:szCs w:val="32"/>
        </w:rPr>
      </w:pPr>
      <w:r>
        <w:rPr>
          <w:rFonts w:hint="eastAsia" w:ascii="仿宋_GB2312" w:eastAsia="仿宋_GB2312"/>
          <w:sz w:val="32"/>
          <w:szCs w:val="32"/>
          <w:lang w:eastAsia="zh-CN"/>
        </w:rPr>
        <w:t>过氧化值</w:t>
      </w:r>
    </w:p>
    <w:p>
      <w:pPr>
        <w:pStyle w:val="4"/>
        <w:keepNext w:val="0"/>
        <w:keepLines w:val="0"/>
        <w:ind w:firstLine="640"/>
        <w:rPr>
          <w:rFonts w:hint="eastAsia"/>
        </w:rPr>
      </w:pPr>
      <w:r>
        <w:rPr>
          <w:rFonts w:hint="eastAsia" w:eastAsia="仿宋_GB2312" w:cs="Times New Roman"/>
          <w:b w:val="0"/>
          <w:color w:val="000000"/>
          <w:kern w:val="0"/>
          <w:szCs w:val="32"/>
        </w:rPr>
        <w:t>过氧化值</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POV</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是指油脂中不饱和脂肪酸被氧化形成过氧化物</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一般以100g(或1kg)被测油脂使碘化钾析出碘的克数表示。是油脂酸败的早期指标</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主要反映油脂被氧化的程度。当 POV 上升到一定程度后</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油脂开始出现感官形状上的改变。POV 并非随着酸败程度的加剧而持续升高</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当油脂由哈喇味变辛辣味、色泽变深、粘度增大时</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POV 反而会降至较低水平。随着油脂氧化</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过氧化值会逐步升高</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一般情况下</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当 POV 超过 0.25g/100g</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即表示酸败。该指标不合格一般不会对人体的健康产生损害</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但过多食用</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严重时会导致肠胃不适、腹泻等症状。一般情况下</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如果食品氧化变质</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消费者在食用过程中能辨别出哈喇等异味</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需避免食用。使过氧化值超标的原因可能是产品用油已经变质</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或者产品在储存过程中环境条件控制不当</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导致产品酸败</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也可能是原料中的脂肪已经氧化</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储存不当</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或未采取有效的抗氧化措施</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使得终产品油脂氧化。此外</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植物油精炼不到位也可能造成食用油、油脂及其制品的过氧化值不合格。</w:t>
      </w:r>
    </w:p>
    <w:p>
      <w:pPr>
        <w:pStyle w:val="4"/>
        <w:keepNext w:val="0"/>
        <w:keepLines w:val="0"/>
        <w:numPr>
          <w:ilvl w:val="0"/>
          <w:numId w:val="2"/>
        </w:numPr>
        <w:ind w:firstLine="640"/>
        <w:rPr>
          <w:rFonts w:hint="eastAsia" w:ascii="黑体" w:hAnsi="黑体" w:eastAsia="黑体" w:cs="Times New Roman"/>
          <w:b w:val="0"/>
          <w:color w:val="000000"/>
          <w:kern w:val="0"/>
          <w:szCs w:val="32"/>
          <w:lang w:eastAsia="zh-CN"/>
        </w:rPr>
      </w:pPr>
      <w:r>
        <w:rPr>
          <w:rFonts w:hint="eastAsia" w:ascii="黑体" w:hAnsi="黑体" w:eastAsia="黑体" w:cs="Times New Roman"/>
          <w:b w:val="0"/>
          <w:color w:val="000000"/>
          <w:kern w:val="0"/>
          <w:szCs w:val="32"/>
          <w:lang w:eastAsia="zh-CN"/>
        </w:rPr>
        <w:t>酒精度</w:t>
      </w:r>
    </w:p>
    <w:p>
      <w:pPr>
        <w:pStyle w:val="4"/>
        <w:keepNext w:val="0"/>
        <w:keepLines w:val="0"/>
        <w:ind w:firstLine="640"/>
        <w:rPr>
          <w:rFonts w:hint="eastAsia"/>
          <w:lang w:eastAsia="zh-CN"/>
        </w:rPr>
      </w:pPr>
      <w:r>
        <w:rPr>
          <w:rFonts w:hint="eastAsia" w:eastAsia="仿宋_GB2312" w:cs="Times New Roman"/>
          <w:b w:val="0"/>
          <w:color w:val="000000"/>
          <w:kern w:val="0"/>
          <w:szCs w:val="32"/>
        </w:rPr>
        <w:t>酒精度(alcohol)又叫酒度</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是指在 20°C时</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100 毫升白酒中含有乙醇(酒精)的毫升数</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即体积(容量)的百分数。酒精度是酒类产品的一个重要理化指标</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含量不达标主要影响产品的品质。酒精度不合格可能是个别企业生产工艺控制不严格或生产工艺水平较低</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无法有效控制酒精度的</w:t>
      </w:r>
      <w:bookmarkStart w:id="0" w:name="_GoBack"/>
      <w:bookmarkEnd w:id="0"/>
      <w:r>
        <w:rPr>
          <w:rFonts w:hint="eastAsia" w:eastAsia="仿宋_GB2312" w:cs="Times New Roman"/>
          <w:b w:val="0"/>
          <w:color w:val="000000"/>
          <w:kern w:val="0"/>
          <w:szCs w:val="32"/>
        </w:rPr>
        <w:t>高低</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或是包装不严密造成酒精挥发</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导致酒精度降低以致不合格</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也可能是用个别生产经营企业为了降低成本</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用低度酒冒充高度酒</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也不排除生产经营企业的检验器具未准确计量</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检验结果出现偏差的情况。根据《食品安全国家标准 蒸馏酒及其配制酒》(GB 2757-2012)以及《食品安全国家标准 发酵酒及其配制酒》(GB 2758-2012)中的规定</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应以―%vol‖为单位标示酒精度</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使其含量应符合标签明示要求</w:t>
      </w:r>
      <w:r>
        <w:rPr>
          <w:rFonts w:hint="eastAsia" w:eastAsia="仿宋_GB2312" w:cs="Times New Roman"/>
          <w:b w:val="0"/>
          <w:color w:val="000000"/>
          <w:kern w:val="0"/>
          <w:szCs w:val="32"/>
          <w:lang w:eastAsia="zh-CN"/>
        </w:rPr>
        <w:t>，</w:t>
      </w:r>
      <w:r>
        <w:rPr>
          <w:rFonts w:hint="eastAsia" w:eastAsia="仿宋_GB2312" w:cs="Times New Roman"/>
          <w:b w:val="0"/>
          <w:color w:val="000000"/>
          <w:kern w:val="0"/>
          <w:szCs w:val="32"/>
        </w:rPr>
        <w:t>酒精度实测值与标签标示值允许差为±1.0%vol。</w:t>
      </w:r>
    </w:p>
    <w:p>
      <w:pPr>
        <w:rPr>
          <w:rFonts w:hint="eastAsia"/>
        </w:rPr>
      </w:pPr>
    </w:p>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简体">
    <w:altName w:val="方正黑体_GBK"/>
    <w:panose1 w:val="00000000000000000000"/>
    <w:charset w:val="86"/>
    <w:family w:val="roma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简体">
    <w:altName w:val="方正楷体_GBK"/>
    <w:panose1 w:val="00000000000000000000"/>
    <w:charset w:val="86"/>
    <w:family w:val="roman"/>
    <w:pitch w:val="default"/>
    <w:sig w:usb0="00000000" w:usb1="00000000" w:usb2="0000001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FA9F7"/>
    <w:multiLevelType w:val="singleLevel"/>
    <w:tmpl w:val="E4BFA9F7"/>
    <w:lvl w:ilvl="0" w:tentative="0">
      <w:start w:val="1"/>
      <w:numFmt w:val="chineseCounting"/>
      <w:suff w:val="nothing"/>
      <w:lvlText w:val="%1、"/>
      <w:lvlJc w:val="left"/>
      <w:rPr>
        <w:rFonts w:hint="eastAsia"/>
      </w:rPr>
    </w:lvl>
  </w:abstractNum>
  <w:abstractNum w:abstractNumId="1">
    <w:nsid w:val="1BBED6F6"/>
    <w:multiLevelType w:val="singleLevel"/>
    <w:tmpl w:val="1BBED6F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D2A16"/>
    <w:rsid w:val="0000199C"/>
    <w:rsid w:val="0001081B"/>
    <w:rsid w:val="00010CEA"/>
    <w:rsid w:val="00012EB3"/>
    <w:rsid w:val="00014726"/>
    <w:rsid w:val="000152DC"/>
    <w:rsid w:val="00021DE3"/>
    <w:rsid w:val="00025EE5"/>
    <w:rsid w:val="00027AE5"/>
    <w:rsid w:val="00040B6B"/>
    <w:rsid w:val="00047D33"/>
    <w:rsid w:val="0005570E"/>
    <w:rsid w:val="00061332"/>
    <w:rsid w:val="00070FBB"/>
    <w:rsid w:val="00074551"/>
    <w:rsid w:val="0008506E"/>
    <w:rsid w:val="000A2C9C"/>
    <w:rsid w:val="000A45D2"/>
    <w:rsid w:val="000A7E86"/>
    <w:rsid w:val="000C60E9"/>
    <w:rsid w:val="000C7574"/>
    <w:rsid w:val="000E18A8"/>
    <w:rsid w:val="000E46C9"/>
    <w:rsid w:val="000F4FE9"/>
    <w:rsid w:val="001153EE"/>
    <w:rsid w:val="00116899"/>
    <w:rsid w:val="001177D2"/>
    <w:rsid w:val="0012395F"/>
    <w:rsid w:val="001247E7"/>
    <w:rsid w:val="00133414"/>
    <w:rsid w:val="00141C8E"/>
    <w:rsid w:val="00142A2A"/>
    <w:rsid w:val="00155914"/>
    <w:rsid w:val="00156412"/>
    <w:rsid w:val="00156FF2"/>
    <w:rsid w:val="00161910"/>
    <w:rsid w:val="00180B3D"/>
    <w:rsid w:val="00183917"/>
    <w:rsid w:val="001840CD"/>
    <w:rsid w:val="00195DD2"/>
    <w:rsid w:val="0019775C"/>
    <w:rsid w:val="001B03D3"/>
    <w:rsid w:val="001D7C11"/>
    <w:rsid w:val="001E01F7"/>
    <w:rsid w:val="001E5FC9"/>
    <w:rsid w:val="001E68A9"/>
    <w:rsid w:val="001F1A1C"/>
    <w:rsid w:val="001F218C"/>
    <w:rsid w:val="002038F4"/>
    <w:rsid w:val="00224C74"/>
    <w:rsid w:val="002271E4"/>
    <w:rsid w:val="002324AC"/>
    <w:rsid w:val="0023743A"/>
    <w:rsid w:val="00237652"/>
    <w:rsid w:val="00237832"/>
    <w:rsid w:val="00245B2F"/>
    <w:rsid w:val="0024788F"/>
    <w:rsid w:val="00264383"/>
    <w:rsid w:val="00265E04"/>
    <w:rsid w:val="002737BC"/>
    <w:rsid w:val="00274D38"/>
    <w:rsid w:val="002A353D"/>
    <w:rsid w:val="002B3D05"/>
    <w:rsid w:val="002B6729"/>
    <w:rsid w:val="002C3F86"/>
    <w:rsid w:val="002D173F"/>
    <w:rsid w:val="002F02D9"/>
    <w:rsid w:val="00303ECC"/>
    <w:rsid w:val="0031184F"/>
    <w:rsid w:val="003152C0"/>
    <w:rsid w:val="00315981"/>
    <w:rsid w:val="00322355"/>
    <w:rsid w:val="00336D58"/>
    <w:rsid w:val="00351536"/>
    <w:rsid w:val="003608A9"/>
    <w:rsid w:val="00395A09"/>
    <w:rsid w:val="00396DF3"/>
    <w:rsid w:val="003A2339"/>
    <w:rsid w:val="003A27C7"/>
    <w:rsid w:val="003A41AD"/>
    <w:rsid w:val="003A4435"/>
    <w:rsid w:val="003A678F"/>
    <w:rsid w:val="003B6C6A"/>
    <w:rsid w:val="003C50BE"/>
    <w:rsid w:val="003D31B5"/>
    <w:rsid w:val="003E3511"/>
    <w:rsid w:val="003E697F"/>
    <w:rsid w:val="003E7BFC"/>
    <w:rsid w:val="0040459A"/>
    <w:rsid w:val="00414A76"/>
    <w:rsid w:val="00421379"/>
    <w:rsid w:val="00422FF6"/>
    <w:rsid w:val="004267EF"/>
    <w:rsid w:val="00431AF9"/>
    <w:rsid w:val="004362E8"/>
    <w:rsid w:val="00437DDE"/>
    <w:rsid w:val="00443CDD"/>
    <w:rsid w:val="00461B22"/>
    <w:rsid w:val="004637FB"/>
    <w:rsid w:val="00464D0B"/>
    <w:rsid w:val="00471CA9"/>
    <w:rsid w:val="004742D1"/>
    <w:rsid w:val="00481430"/>
    <w:rsid w:val="004830A6"/>
    <w:rsid w:val="004834C7"/>
    <w:rsid w:val="00483A33"/>
    <w:rsid w:val="00487859"/>
    <w:rsid w:val="004A01F9"/>
    <w:rsid w:val="004A5A29"/>
    <w:rsid w:val="004B13EC"/>
    <w:rsid w:val="004B73FD"/>
    <w:rsid w:val="004C059C"/>
    <w:rsid w:val="004E2327"/>
    <w:rsid w:val="00504F5D"/>
    <w:rsid w:val="00512391"/>
    <w:rsid w:val="00513D65"/>
    <w:rsid w:val="005225FC"/>
    <w:rsid w:val="005316B4"/>
    <w:rsid w:val="0053402D"/>
    <w:rsid w:val="00540B19"/>
    <w:rsid w:val="00547506"/>
    <w:rsid w:val="00552371"/>
    <w:rsid w:val="00555E74"/>
    <w:rsid w:val="0057003C"/>
    <w:rsid w:val="0057124C"/>
    <w:rsid w:val="00572BC2"/>
    <w:rsid w:val="00585060"/>
    <w:rsid w:val="0058647F"/>
    <w:rsid w:val="005A6F5F"/>
    <w:rsid w:val="005B2943"/>
    <w:rsid w:val="005B4822"/>
    <w:rsid w:val="005C018E"/>
    <w:rsid w:val="005C480F"/>
    <w:rsid w:val="005D26E7"/>
    <w:rsid w:val="005E17E1"/>
    <w:rsid w:val="005E21AA"/>
    <w:rsid w:val="006035C4"/>
    <w:rsid w:val="006130C4"/>
    <w:rsid w:val="00623A02"/>
    <w:rsid w:val="00640AE0"/>
    <w:rsid w:val="0064445A"/>
    <w:rsid w:val="006569BE"/>
    <w:rsid w:val="00662054"/>
    <w:rsid w:val="00663A1D"/>
    <w:rsid w:val="00666658"/>
    <w:rsid w:val="00671C85"/>
    <w:rsid w:val="00672010"/>
    <w:rsid w:val="006828B5"/>
    <w:rsid w:val="00683601"/>
    <w:rsid w:val="00692450"/>
    <w:rsid w:val="006A2226"/>
    <w:rsid w:val="006A3C12"/>
    <w:rsid w:val="006A71B6"/>
    <w:rsid w:val="006A7308"/>
    <w:rsid w:val="006A77E7"/>
    <w:rsid w:val="006C0424"/>
    <w:rsid w:val="006C5026"/>
    <w:rsid w:val="006C528A"/>
    <w:rsid w:val="006C5834"/>
    <w:rsid w:val="006D2C28"/>
    <w:rsid w:val="006E1CEC"/>
    <w:rsid w:val="006E2000"/>
    <w:rsid w:val="006E6A44"/>
    <w:rsid w:val="006F2362"/>
    <w:rsid w:val="006F607B"/>
    <w:rsid w:val="00710ED9"/>
    <w:rsid w:val="00723B1C"/>
    <w:rsid w:val="0072475C"/>
    <w:rsid w:val="00731793"/>
    <w:rsid w:val="00735643"/>
    <w:rsid w:val="007372AD"/>
    <w:rsid w:val="0073732E"/>
    <w:rsid w:val="00747A22"/>
    <w:rsid w:val="0075577D"/>
    <w:rsid w:val="00761EDE"/>
    <w:rsid w:val="00777F0F"/>
    <w:rsid w:val="00781457"/>
    <w:rsid w:val="00790AC7"/>
    <w:rsid w:val="00796934"/>
    <w:rsid w:val="00797B99"/>
    <w:rsid w:val="007A4661"/>
    <w:rsid w:val="007B747E"/>
    <w:rsid w:val="007B773C"/>
    <w:rsid w:val="007C48B6"/>
    <w:rsid w:val="007C7901"/>
    <w:rsid w:val="007D0A35"/>
    <w:rsid w:val="007D4D76"/>
    <w:rsid w:val="007E7702"/>
    <w:rsid w:val="007F1FE7"/>
    <w:rsid w:val="007F50DE"/>
    <w:rsid w:val="007F68CA"/>
    <w:rsid w:val="00800561"/>
    <w:rsid w:val="00806300"/>
    <w:rsid w:val="00821A62"/>
    <w:rsid w:val="00826123"/>
    <w:rsid w:val="00830057"/>
    <w:rsid w:val="00830518"/>
    <w:rsid w:val="00831202"/>
    <w:rsid w:val="00836DF8"/>
    <w:rsid w:val="008462F5"/>
    <w:rsid w:val="00852F99"/>
    <w:rsid w:val="008548EA"/>
    <w:rsid w:val="00871923"/>
    <w:rsid w:val="00887885"/>
    <w:rsid w:val="00896B09"/>
    <w:rsid w:val="008A63C8"/>
    <w:rsid w:val="008D0560"/>
    <w:rsid w:val="008D0F41"/>
    <w:rsid w:val="008D1885"/>
    <w:rsid w:val="008E0467"/>
    <w:rsid w:val="008E5C4D"/>
    <w:rsid w:val="008F7BEC"/>
    <w:rsid w:val="00911B2B"/>
    <w:rsid w:val="00913537"/>
    <w:rsid w:val="00916C2D"/>
    <w:rsid w:val="00927630"/>
    <w:rsid w:val="00936E48"/>
    <w:rsid w:val="00936F5D"/>
    <w:rsid w:val="00946DFF"/>
    <w:rsid w:val="009476E1"/>
    <w:rsid w:val="00951C36"/>
    <w:rsid w:val="009523B3"/>
    <w:rsid w:val="00956BAD"/>
    <w:rsid w:val="009872B8"/>
    <w:rsid w:val="0099472C"/>
    <w:rsid w:val="009B2920"/>
    <w:rsid w:val="009D53FE"/>
    <w:rsid w:val="009E0C74"/>
    <w:rsid w:val="009E28B0"/>
    <w:rsid w:val="00A032CA"/>
    <w:rsid w:val="00A06EAA"/>
    <w:rsid w:val="00A12947"/>
    <w:rsid w:val="00A14E97"/>
    <w:rsid w:val="00A36BAD"/>
    <w:rsid w:val="00A61BBB"/>
    <w:rsid w:val="00A76AB3"/>
    <w:rsid w:val="00A80835"/>
    <w:rsid w:val="00A8683B"/>
    <w:rsid w:val="00A904FE"/>
    <w:rsid w:val="00AA054F"/>
    <w:rsid w:val="00AA5769"/>
    <w:rsid w:val="00AA6153"/>
    <w:rsid w:val="00AC7451"/>
    <w:rsid w:val="00AD5D66"/>
    <w:rsid w:val="00AE3C2F"/>
    <w:rsid w:val="00AE475F"/>
    <w:rsid w:val="00AF0302"/>
    <w:rsid w:val="00AF1B66"/>
    <w:rsid w:val="00AF5FCE"/>
    <w:rsid w:val="00B13090"/>
    <w:rsid w:val="00B14C8D"/>
    <w:rsid w:val="00B15915"/>
    <w:rsid w:val="00B37B1A"/>
    <w:rsid w:val="00B37C92"/>
    <w:rsid w:val="00B53853"/>
    <w:rsid w:val="00B63B4F"/>
    <w:rsid w:val="00B74F61"/>
    <w:rsid w:val="00B80F42"/>
    <w:rsid w:val="00B82537"/>
    <w:rsid w:val="00B8286E"/>
    <w:rsid w:val="00B83808"/>
    <w:rsid w:val="00B90B00"/>
    <w:rsid w:val="00BA0235"/>
    <w:rsid w:val="00BA5C65"/>
    <w:rsid w:val="00BC48D9"/>
    <w:rsid w:val="00BD3FCB"/>
    <w:rsid w:val="00BE55F0"/>
    <w:rsid w:val="00BE5FB4"/>
    <w:rsid w:val="00BE7C14"/>
    <w:rsid w:val="00BF0B38"/>
    <w:rsid w:val="00C00940"/>
    <w:rsid w:val="00C029D6"/>
    <w:rsid w:val="00C042F9"/>
    <w:rsid w:val="00C07348"/>
    <w:rsid w:val="00C23EB8"/>
    <w:rsid w:val="00C43962"/>
    <w:rsid w:val="00C63E22"/>
    <w:rsid w:val="00C66C94"/>
    <w:rsid w:val="00C7348F"/>
    <w:rsid w:val="00C742E0"/>
    <w:rsid w:val="00C826D8"/>
    <w:rsid w:val="00C91015"/>
    <w:rsid w:val="00C960EC"/>
    <w:rsid w:val="00C96570"/>
    <w:rsid w:val="00C96BA6"/>
    <w:rsid w:val="00CB05A7"/>
    <w:rsid w:val="00CC7A5B"/>
    <w:rsid w:val="00CD0E7C"/>
    <w:rsid w:val="00CD1FAC"/>
    <w:rsid w:val="00CE580C"/>
    <w:rsid w:val="00CE728F"/>
    <w:rsid w:val="00D1098A"/>
    <w:rsid w:val="00D1460A"/>
    <w:rsid w:val="00D3135C"/>
    <w:rsid w:val="00D32836"/>
    <w:rsid w:val="00D35751"/>
    <w:rsid w:val="00D42F35"/>
    <w:rsid w:val="00D45E3D"/>
    <w:rsid w:val="00D504E9"/>
    <w:rsid w:val="00D54F5A"/>
    <w:rsid w:val="00D81D50"/>
    <w:rsid w:val="00DA29D7"/>
    <w:rsid w:val="00DB7BE2"/>
    <w:rsid w:val="00DD2A16"/>
    <w:rsid w:val="00DD515B"/>
    <w:rsid w:val="00DD5E04"/>
    <w:rsid w:val="00DD7844"/>
    <w:rsid w:val="00DE67D5"/>
    <w:rsid w:val="00DE787D"/>
    <w:rsid w:val="00DF18CF"/>
    <w:rsid w:val="00E03271"/>
    <w:rsid w:val="00E03FF7"/>
    <w:rsid w:val="00E11EC8"/>
    <w:rsid w:val="00E15035"/>
    <w:rsid w:val="00E1714A"/>
    <w:rsid w:val="00E21A7A"/>
    <w:rsid w:val="00E263A0"/>
    <w:rsid w:val="00E34F4B"/>
    <w:rsid w:val="00E36CE4"/>
    <w:rsid w:val="00E631C2"/>
    <w:rsid w:val="00E652EC"/>
    <w:rsid w:val="00E65D07"/>
    <w:rsid w:val="00E81AEB"/>
    <w:rsid w:val="00EA2482"/>
    <w:rsid w:val="00EA5ABA"/>
    <w:rsid w:val="00EB0E45"/>
    <w:rsid w:val="00EB171F"/>
    <w:rsid w:val="00EB2A6D"/>
    <w:rsid w:val="00EB2DA1"/>
    <w:rsid w:val="00ED07A0"/>
    <w:rsid w:val="00ED5EE0"/>
    <w:rsid w:val="00EE2874"/>
    <w:rsid w:val="00EE4160"/>
    <w:rsid w:val="00F04335"/>
    <w:rsid w:val="00F152DE"/>
    <w:rsid w:val="00F1642B"/>
    <w:rsid w:val="00F25007"/>
    <w:rsid w:val="00F259D9"/>
    <w:rsid w:val="00F44C60"/>
    <w:rsid w:val="00F4570A"/>
    <w:rsid w:val="00F522D7"/>
    <w:rsid w:val="00F55EC5"/>
    <w:rsid w:val="00F666C0"/>
    <w:rsid w:val="00F66AE3"/>
    <w:rsid w:val="00F863AC"/>
    <w:rsid w:val="00F87568"/>
    <w:rsid w:val="00F92E6A"/>
    <w:rsid w:val="00FA23E4"/>
    <w:rsid w:val="00FA58C7"/>
    <w:rsid w:val="00FA5A77"/>
    <w:rsid w:val="00FA7AE7"/>
    <w:rsid w:val="00FB074E"/>
    <w:rsid w:val="00FB4AA0"/>
    <w:rsid w:val="00FB4EA0"/>
    <w:rsid w:val="00FB5771"/>
    <w:rsid w:val="00FC04EE"/>
    <w:rsid w:val="00FC10FD"/>
    <w:rsid w:val="00FC4DF7"/>
    <w:rsid w:val="00FD5EA9"/>
    <w:rsid w:val="00FD76AD"/>
    <w:rsid w:val="03934F7A"/>
    <w:rsid w:val="132165A5"/>
    <w:rsid w:val="176F4CF1"/>
    <w:rsid w:val="2E3F0C5B"/>
    <w:rsid w:val="3FDFCAE2"/>
    <w:rsid w:val="44FEAE99"/>
    <w:rsid w:val="4B8650D3"/>
    <w:rsid w:val="4DABD072"/>
    <w:rsid w:val="65FBB614"/>
    <w:rsid w:val="6FEF0175"/>
    <w:rsid w:val="6FFA33AE"/>
    <w:rsid w:val="6FFED350"/>
    <w:rsid w:val="707E7AA3"/>
    <w:rsid w:val="75AF3413"/>
    <w:rsid w:val="75CFC367"/>
    <w:rsid w:val="776BB0BE"/>
    <w:rsid w:val="78573908"/>
    <w:rsid w:val="78AC7BBB"/>
    <w:rsid w:val="79DFAEFF"/>
    <w:rsid w:val="7EE4C2A1"/>
    <w:rsid w:val="7EE7C312"/>
    <w:rsid w:val="7F7D2AA9"/>
    <w:rsid w:val="7FAC47ED"/>
    <w:rsid w:val="7FEFB88C"/>
    <w:rsid w:val="9F5C658E"/>
    <w:rsid w:val="B5B8A5CB"/>
    <w:rsid w:val="B7FD26AA"/>
    <w:rsid w:val="B9CFC0A9"/>
    <w:rsid w:val="BE7E0822"/>
    <w:rsid w:val="BF2E6990"/>
    <w:rsid w:val="BFDF5818"/>
    <w:rsid w:val="C4F9BA56"/>
    <w:rsid w:val="D5F6FF8F"/>
    <w:rsid w:val="D7FA5F8E"/>
    <w:rsid w:val="DF9FA3C6"/>
    <w:rsid w:val="DFF37164"/>
    <w:rsid w:val="E3FF8D47"/>
    <w:rsid w:val="E7F767D0"/>
    <w:rsid w:val="ECBB2606"/>
    <w:rsid w:val="EFEF31D9"/>
    <w:rsid w:val="EFFD503A"/>
    <w:rsid w:val="F76FF396"/>
    <w:rsid w:val="F7754663"/>
    <w:rsid w:val="FB75877D"/>
    <w:rsid w:val="FDE71684"/>
    <w:rsid w:val="FDFBA5E7"/>
    <w:rsid w:val="FE391D4C"/>
    <w:rsid w:val="FE7798FC"/>
    <w:rsid w:val="FF7F92D0"/>
    <w:rsid w:val="FF7FAEBE"/>
    <w:rsid w:val="FFFED80E"/>
    <w:rsid w:val="FFFF1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line="560" w:lineRule="exact"/>
      <w:ind w:firstLine="832" w:firstLineChars="200"/>
      <w:outlineLvl w:val="1"/>
    </w:pPr>
    <w:rPr>
      <w:rFonts w:ascii="Times New Roman" w:hAnsi="Times New Roman" w:eastAsia="楷体_GB2312"/>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ind w:left="1260" w:leftChars="600"/>
    </w:pPr>
  </w:style>
  <w:style w:type="paragraph" w:styleId="5">
    <w:name w:val="Body Text Indent"/>
    <w:basedOn w:val="1"/>
    <w:next w:val="1"/>
    <w:unhideWhenUsed/>
    <w:qFormat/>
    <w:uiPriority w:val="0"/>
    <w:pPr>
      <w:spacing w:after="120"/>
      <w:ind w:left="420" w:leftChars="2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next w:val="1"/>
    <w:qFormat/>
    <w:uiPriority w:val="0"/>
    <w:pPr>
      <w:ind w:firstLine="420" w:firstLineChars="200"/>
    </w:pPr>
  </w:style>
  <w:style w:type="character" w:styleId="12">
    <w:name w:val="Strong"/>
    <w:basedOn w:val="11"/>
    <w:qFormat/>
    <w:uiPriority w:val="22"/>
    <w:rPr>
      <w:b/>
      <w:bCs/>
    </w:rPr>
  </w:style>
  <w:style w:type="paragraph" w:customStyle="1" w:styleId="13">
    <w:name w:val="列出段落1"/>
    <w:basedOn w:val="1"/>
    <w:qFormat/>
    <w:uiPriority w:val="34"/>
    <w:pPr>
      <w:ind w:firstLine="420" w:firstLineChars="200"/>
    </w:pPr>
    <w:rPr>
      <w:rFonts w:ascii="Calibri" w:hAnsi="Calibri" w:eastAsia="宋体" w:cs="Times New Roman"/>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styleId="16">
    <w:name w:val="List Paragraph"/>
    <w:basedOn w:val="1"/>
    <w:qFormat/>
    <w:uiPriority w:val="99"/>
    <w:pPr>
      <w:ind w:firstLine="420" w:firstLineChars="200"/>
    </w:pPr>
  </w:style>
  <w:style w:type="character" w:customStyle="1" w:styleId="17">
    <w:name w:val="fontstyle01"/>
    <w:basedOn w:val="11"/>
    <w:qFormat/>
    <w:uiPriority w:val="0"/>
    <w:rPr>
      <w:rFonts w:hint="eastAsia" w:ascii="宋体" w:hAnsi="宋体" w:eastAsia="宋体"/>
      <w:color w:val="000000"/>
      <w:sz w:val="22"/>
      <w:szCs w:val="22"/>
    </w:rPr>
  </w:style>
  <w:style w:type="character" w:customStyle="1" w:styleId="18">
    <w:name w:val="fontstyle11"/>
    <w:basedOn w:val="11"/>
    <w:qFormat/>
    <w:uiPriority w:val="0"/>
    <w:rPr>
      <w:rFonts w:hint="default" w:ascii="Times New Roman" w:hAnsi="Times New Roman" w:cs="Times New Roman"/>
      <w:color w:val="000000"/>
      <w:sz w:val="22"/>
      <w:szCs w:val="22"/>
    </w:rPr>
  </w:style>
  <w:style w:type="character" w:customStyle="1" w:styleId="19">
    <w:name w:val="fontstyle21"/>
    <w:basedOn w:val="11"/>
    <w:qFormat/>
    <w:uiPriority w:val="0"/>
    <w:rPr>
      <w:rFonts w:hint="default" w:ascii="Times New Roman" w:hAnsi="Times New Roman" w:cs="Times New Roman"/>
      <w:color w:val="000000"/>
      <w:sz w:val="22"/>
      <w:szCs w:val="22"/>
    </w:rPr>
  </w:style>
  <w:style w:type="character" w:customStyle="1" w:styleId="20">
    <w:name w:val="fontstyle31"/>
    <w:basedOn w:val="11"/>
    <w:qFormat/>
    <w:uiPriority w:val="0"/>
    <w:rPr>
      <w:rFonts w:hint="eastAsia" w:ascii="方正黑体简体" w:eastAsia="方正黑体简体"/>
      <w:color w:val="000000"/>
      <w:sz w:val="32"/>
      <w:szCs w:val="32"/>
    </w:rPr>
  </w:style>
  <w:style w:type="character" w:customStyle="1" w:styleId="21">
    <w:name w:val="fontstyle41"/>
    <w:basedOn w:val="11"/>
    <w:uiPriority w:val="0"/>
    <w:rPr>
      <w:rFonts w:hint="eastAsia" w:ascii="宋体" w:hAnsi="宋体" w:eastAsia="宋体"/>
      <w:color w:val="000000"/>
      <w:sz w:val="22"/>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224</Words>
  <Characters>1278</Characters>
  <Lines>10</Lines>
  <Paragraphs>2</Paragraphs>
  <TotalTime>3</TotalTime>
  <ScaleCrop>false</ScaleCrop>
  <LinksUpToDate>false</LinksUpToDate>
  <CharactersWithSpaces>1500</CharactersWithSpaces>
  <Application>WPS Office_11.8.2.1130_F1E327BC-269C-435d-A152-05C5408002CA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2021-06-26T21:30:00Z</dcterms:created>
  <dc:creator>微软用户</dc:creator>
  <lastModifiedBy>huzhou</lastModifiedBy>
  <lastPrinted>2022-08-03T22:39:00Z</lastPrinted>
  <dcterms:modified xsi:type="dcterms:W3CDTF">2025-06-17T17:05:18Z</dcterms:modified>
  <revision>193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BE5A668ED573DD24D4626B6794D9A588</vt:lpwstr>
  </property>
</Properties>
</file>