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BF8AF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二氧化硫残留量</w:t>
      </w:r>
    </w:p>
    <w:p w14:paraId="010A256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指标解释：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二氧化硫是一种毒性低的化合物，可溶于水中。在一般食用情况下，二氧化硫不会对人体健康造成不良影响。但对二氧化硫有过敏反应的人，则可能会出现气喘、头痛或恶心等过敏症状。二氧化硫是国内外允许使用的一种食品添加剂，通常情况下该物质以焦亚硫酸钾、焦亚硫酸钠、亚硫酸钠等亚硫酸盐的形式添加于食品中，或采用硫磺熏蒸的方式用于食品处理，发挥护色、防腐、漂白和抗氧化的作用。</w:t>
      </w:r>
    </w:p>
    <w:p w14:paraId="3CEA6C23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标准规定：判定依据：GB2760-2024《食品安全国家标准食品添加剂使用标准》；标准指标：龙眼中二氧化硫残留量的最大限量值为≤0.05g/kg。蔬菜制品中二氧化硫残留量的最大限量值为≤0.1g/kg。</w:t>
      </w:r>
    </w:p>
    <w:p w14:paraId="7E125E8F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可能引起不合格原因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1.违规使用硫磺、亚硫酸盐、焦亚硫酸盐等含硫添加剂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为了提高产品色泽超量使用二氧化硫；2.过程控制不严或超限量使用；3.原辅料带入。为使制品色泽明亮美观，使用硫磺熏蒸的原料也可能带入二氧化硫。</w:t>
      </w:r>
    </w:p>
    <w:p w14:paraId="256A7F71"/>
    <w:p w14:paraId="1B66BE8D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  <w:t>噻虫胺</w:t>
      </w:r>
    </w:p>
    <w:p w14:paraId="7F95259B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指标解释：噻虫胺属新烟碱类杀虫剂，具有内吸性、触杀和胃毒作用，对蚜虫、斑潜蝇等有较好防效。少量的残留不会引起人体急性中毒，但长期食用噻虫胺超标的食品，对人体健康可能有一定影响。</w:t>
      </w:r>
    </w:p>
    <w:p w14:paraId="3623249B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标准规定：判定依据：GB2763-2021《食品安全国家标准食品中农药最大残留限量》；标准指标：香蕉中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噻虫胺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的最大限量值为≤0.2mg/kg，生姜中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噻虫胺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的最大限量值为≤0.2mg/kg，辣椒中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噻虫胺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的最大限量值为≤0.05mg/kg。</w:t>
      </w:r>
    </w:p>
    <w:p w14:paraId="06610B1A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可能引起不合格原因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：噻虫胺残留量超标的原因，可能是为快速控制虫害，加大用药量或未遵守采摘间隔期规定，致使上市销售的产品中残留量超标。</w:t>
      </w:r>
    </w:p>
    <w:p w14:paraId="7ADD725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 w14:paraId="4B42BB6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  <w:t>噻虫嗪</w:t>
      </w:r>
    </w:p>
    <w:p w14:paraId="3E2089F2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指标解释：噻虫嗪是烟碱类低毒杀虫剂。大鼠急性经口LD50为1563mg/kg，大鼠急性经皮LD50为2000mg/kg，大鼠急性吸入LC50(4小时)：3720mg/kg。对眼睛和皮肤无刺激性。含量过高或长期暴露对人体会有一定的健康隐患。</w:t>
      </w:r>
    </w:p>
    <w:p w14:paraId="613D089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标准规定：判定依据：GB2763-2021《食品安全国家标准食品中农药最大残留限量》；标准指标：香蕉中噻虫嗪的最大限量值为≤0.02mg/kg。</w:t>
      </w:r>
    </w:p>
    <w:p w14:paraId="1EB1601A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可能引起不合格原因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1.滥用农药；2.使用国家明令禁止的禁限用农药。</w:t>
      </w:r>
    </w:p>
    <w:p w14:paraId="34B4C39B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</w:p>
    <w:p w14:paraId="1685DAA5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吡虫啉</w:t>
      </w:r>
    </w:p>
    <w:p w14:paraId="6CAC8A2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指标解释：吡虫啉是中毒烟碱类杀虫剂。大鼠急性经口毒性LD50为450mg/kg。含量过高或长期暴露对人体会有一定的健康隐患。</w:t>
      </w:r>
    </w:p>
    <w:p w14:paraId="03C0CE82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标准规定：判定依据：GB2763-2021《食品安全国家标准食品中农药最大残留限量》；标准指标：香蕉中吡虫啉的最大限量值为≤0.05mg/kg，辣椒中吡虫啉的最大限量值为≤1mg/kg。</w:t>
      </w:r>
    </w:p>
    <w:p w14:paraId="2B6C3411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可能引起不合格原因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1.滥用农药；2.使用国家明令禁止的禁限用农药。</w:t>
      </w:r>
    </w:p>
    <w:p w14:paraId="1C6EBF7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</w:pPr>
    </w:p>
    <w:p w14:paraId="4BFC83F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灭蝇胺</w:t>
      </w:r>
      <w:bookmarkStart w:id="0" w:name="_GoBack"/>
      <w:bookmarkEnd w:id="0"/>
    </w:p>
    <w:p w14:paraId="5BE3F89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指标解释：灭蝇胺又名环丙氨嗪，是一种昆虫生长调节剂类低毒杀虫剂,具有触杀功能的昆虫生长调节剂，干扰蜕皮和蛹化。大白鼠急性经口LD50为3387mg/kg，含量过高或长期暴露对人体会有一定的健康隐患。</w:t>
      </w:r>
    </w:p>
    <w:p w14:paraId="2EDF3957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标准规定：判定依据：GB2763-2021《食品安全国家标准食品中农药最大残留限量》；标准指标：豆角中灭蝇胺的最大限量值为≤0.5mg/kg。</w:t>
      </w:r>
    </w:p>
    <w:p w14:paraId="64E2FA8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可能引起不合格原因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1.滥用农药；2.使用国家明令禁止的禁限用农药。</w:t>
      </w:r>
    </w:p>
    <w:p w14:paraId="7C1082DB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 w14:paraId="60FFFC35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</w:pPr>
    </w:p>
    <w:p w14:paraId="40C79EA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  <w:t>螨</w:t>
      </w:r>
    </w:p>
    <w:p w14:paraId="305D9BBD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指标解释：食糖中的螨是一项生物指标，在潮湿的环境下容易滋生螨。螨类容易被意外食入，大量进入消化道后可引起恶心、呕吐、腹痛、腹泻等症状。</w:t>
      </w:r>
    </w:p>
    <w:p w14:paraId="65A09587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标准规定：判定依据：GB13104-2014《食品安全国家标准食糖》；标准指标：冰糖中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螨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的最大限量值为不得检出。</w:t>
      </w:r>
    </w:p>
    <w:p w14:paraId="3A0F2450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可能引起不合格原因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：冰糖中检出螨，可能是食糖在生产，运输或存放的过程中受到了螨污染。</w:t>
      </w:r>
    </w:p>
    <w:p w14:paraId="4F62C02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</w:p>
    <w:p w14:paraId="06A09E91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  <w:t>联苯菊酯</w:t>
      </w:r>
    </w:p>
    <w:p w14:paraId="5A79C81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指标解释：联苯菊酯属中毒拟除虫菊酯类杀虫剂，具有触杀和胃毒作用。联苯菊酯急性中毒症状为头痛、头晕、恶心、呕吐、胸闷、乏力、双手颤抖、心律不齐等，严重者深度昏迷或休克。</w:t>
      </w:r>
    </w:p>
    <w:p w14:paraId="25916A0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标准规定：判定依据：GB2763-2021《食品安全国家标准食品中农药最大残留限量》；标准指标：耙耙柑中联苯菊酯的最大限量值为≤0.05mg/kg。</w:t>
      </w:r>
    </w:p>
    <w:p w14:paraId="42D4F2E9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可能引起不合格原因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1.滥用农药；2.使用国家明令禁止的禁限用农药。</w:t>
      </w:r>
    </w:p>
    <w:p w14:paraId="1C3576C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</w:p>
    <w:p w14:paraId="71F5402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 w14:paraId="473A35BE">
      <w:pPr>
        <w:pStyle w:val="4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</w:pPr>
    </w:p>
    <w:p w14:paraId="596B44D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脱氢乙酸及其钠盐</w:t>
      </w:r>
    </w:p>
    <w:p w14:paraId="47FBE67A">
      <w:pPr>
        <w:pStyle w:val="4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指标解释：脱氢乙酸（Dehydroacetic，DA）别名α,γ-二乙酰基乙酰乙酸，脱氢乙酸及其钠盐作为一种广谱食品防腐剂，对霉菌和酵母菌的抑制能力强，为苯甲酸钠的2~10倍，在高剂量使用时能抑制细菌。DA是一种低毒高效防腐、防霉剂。在酸、碱条件下均有一定的抗菌作用，尤其对霉菌的抑制作用最强，对人体毒害较小。</w:t>
      </w:r>
    </w:p>
    <w:p w14:paraId="0CF4798E">
      <w:pPr>
        <w:pStyle w:val="4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标准规定：判定依据：GB2760-2024《食品安全国家标准食品添加剂使用标准》；标准指标：桑葚中脱氢乙酸及其钠盐</w:t>
      </w:r>
    </w:p>
    <w:p w14:paraId="2838CF20">
      <w:pPr>
        <w:pStyle w:val="4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的最大限量值为不得使用。</w:t>
      </w:r>
    </w:p>
    <w:p w14:paraId="0B103985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可能引起不合格原因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：食用农产品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为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防腐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违规添加</w:t>
      </w:r>
      <w:r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脱氢乙酸及其钠盐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。</w:t>
      </w:r>
    </w:p>
    <w:p w14:paraId="28315C0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 w14:paraId="54A7ED3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糖精钠</w:t>
      </w:r>
    </w:p>
    <w:p w14:paraId="1B726DF3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指标解释：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糖精钠（Solublesaccharin），无色结晶或稍带白色的结晶性粉末，无臭或微有香气，甜度为蔗糖的200~700倍。糖精钠是普遍使用的人工合成甜味剂。糖精钠在人体内不被吸收，不产生热量，大部分经肾排出而不损害肾功能，不改变体内酶系统的活性。但食用较多的糖精钠，会影响肠胃消化酶的正常分泌，降低小肠的吸收能力，使食欲减退。联合国粮食及农业组织（FAO）和世界卫生组织（WHO）食品添加剂联合专家委员会（JECFA）建议其日容许摄入量（ADI）为0-5mg/kgbw。</w:t>
      </w:r>
    </w:p>
    <w:p w14:paraId="78DB5196">
      <w:pPr>
        <w:pStyle w:val="4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标准规定：判定依据：GB2760-2024《食品安全国家标准食品添加剂使用标准》；标准指标：桑葚中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糖精钠</w:t>
      </w:r>
      <w:r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的最大限量值为不得使用。</w:t>
      </w:r>
    </w:p>
    <w:p w14:paraId="519320B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可能引起不合格原因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：食用农产品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为增加产品甜度违规添加糖精钠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。</w:t>
      </w:r>
    </w:p>
    <w:p w14:paraId="4B009C9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</w:pPr>
    </w:p>
    <w:p w14:paraId="19E50611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甜蜜素</w:t>
      </w:r>
    </w:p>
    <w:p w14:paraId="14D588F5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指标解释：甜蜜素（Sodiumcyclamate），化学名称为环己基氨基磺酸钠，是一种常用甜味剂，其甜度是蔗糖的30～80倍，可用于饮料、果汁、冰激凌、糕点、蜜饯等食品。甜蜜素是由环己胺和氯磺酸或氨基磺酸或三氧化硫反应后，用氢氧化钠处理，再重新结晶制得的一种白色结晶粉末，风味较自然，后苦不明显，热稳定性高，是不被人体吸收的低热能甜味剂。人体不吸收甜蜜素，几乎全部原样从粪便排出。</w:t>
      </w:r>
    </w:p>
    <w:p w14:paraId="0CA0277F">
      <w:pPr>
        <w:pStyle w:val="4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标准规定：判定依据：GB2760-2024《食品安全国家标准食品添加剂使用标准》；标准指标：桑葚中甜蜜素的最大限量值为不得使用。</w:t>
      </w:r>
    </w:p>
    <w:p w14:paraId="5ECE05D2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可能引起不合格原因</w:t>
      </w:r>
      <w:r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食用农产品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为增加产品甜度违规添加</w:t>
      </w:r>
      <w:r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甜蜜素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。</w:t>
      </w:r>
    </w:p>
    <w:p w14:paraId="62073C5A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</w:pPr>
    </w:p>
    <w:p w14:paraId="23D3B3AF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  <w:t>氯氟氰菊酯和高效氯氟氰菊酯</w:t>
      </w:r>
    </w:p>
    <w:p w14:paraId="40B68F6A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指标解释：氯氟氰菊酯属中毒拟除虫菊酯类农药。大白鼠急性经口LD50为56~79mg/kg，含量过高或长期暴露对人体会有一定的健康隐患。</w:t>
      </w:r>
    </w:p>
    <w:p w14:paraId="65F34CC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标准规定：判定依据：GB2763-2021《食品安全国家标准食品中农药最大残留限量》；标准指标：荔枝中</w:t>
      </w:r>
      <w:r>
        <w:rPr>
          <w:rFonts w:hint="default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氯氟氰菊酯和高效氯氟氰菊酯</w:t>
      </w:r>
      <w:r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的最大限量值为0.1mg/kg。</w:t>
      </w:r>
    </w:p>
    <w:p w14:paraId="181E25D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可能引起不合格原因</w:t>
      </w:r>
      <w:r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：1.滥用农药；2.使用国家明令禁止的禁限用农药；3.不合理使用农药；4.没有严格执行农药安全间隔期规定；5.水气土壤污染等环境条件。</w:t>
      </w:r>
    </w:p>
    <w:p w14:paraId="16912B9B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</w:pPr>
    </w:p>
    <w:p w14:paraId="6BFDAFF1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  <w:t>乙酰甲胺磷</w:t>
      </w:r>
    </w:p>
    <w:p w14:paraId="7182F90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指标解释：乙酰甲胺磷是一种低毒有机磷类杀虫剂。急性毒性LD50值:对大白鼠经口为825~866mg/kg。含量过高或长期暴露对人体会有一定的健康隐患。一次性大量摄入体内会抑制血液和组织中的胆碱酯酶活性，引起出汗、震颤、精神紊乱等一系列神经毒的表现。</w:t>
      </w:r>
    </w:p>
    <w:p w14:paraId="7C3EDAF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标准规定：判定依据：GB2763-2021《食品安全国家标准食品中农药最大残留限量》；标准指标：芒果中乙酰甲胺磷的最大限量值为0.02mg/kg。</w:t>
      </w:r>
    </w:p>
    <w:p w14:paraId="473ADA3F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可能引起不合格原因</w:t>
      </w:r>
      <w:r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1.滥用农药；2.使用国家明令禁止的禁限用农药。</w:t>
      </w:r>
    </w:p>
    <w:p w14:paraId="15E524D9">
      <w:pPr>
        <w:pStyle w:val="4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 w14:paraId="42314300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  <w:t>噻嗪酮</w:t>
      </w:r>
    </w:p>
    <w:p w14:paraId="05A9A033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指标解释：噻嗪酮属昆虫生长调节剂类杀虫剂。大鼠急性口服LD50为2198~2355mg/kg。含量过高或长期暴露对人体会有一定的健康隐患。</w:t>
      </w:r>
    </w:p>
    <w:p w14:paraId="00156B7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标准规定：判定依据：GB2763-2021《食品安全国家标准食品中农药最大残留限量》；标准指标：芒果中噻嗪酮的最大限量值为0.1mg/kg。</w:t>
      </w:r>
    </w:p>
    <w:p w14:paraId="395C6C8D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可能引起不合格原因</w:t>
      </w:r>
      <w:r>
        <w:rPr>
          <w:rFonts w:hint="eastAsia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  <w:t>1.滥用农药；2.使用国家明令禁止的禁限用农药。</w:t>
      </w:r>
    </w:p>
    <w:p w14:paraId="5A680C03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</w:pPr>
    </w:p>
    <w:p w14:paraId="048EF6D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  <w:t>恩诺沙星</w:t>
      </w:r>
    </w:p>
    <w:p w14:paraId="3D4AEF71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指标解释：恩诺沙星属于氟喹诺酮类药物，是一类人工合成的广谱抗菌药，用于治疗动物的皮肤感染、呼吸道感染等，是动物专属用药。长期食用恩诺沙星残留超标的食品，对人体健康可能有一定影响。</w:t>
      </w:r>
    </w:p>
    <w:p w14:paraId="634D4DFF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标准规定：判定依据：GB31650-2019《食品安全国家标准食品中兽药最大残留限量》；标准指标：鲫鱼中恩诺沙星的最大限量值为≤100μg/kg。</w:t>
      </w:r>
    </w:p>
    <w:p w14:paraId="6BCA31A3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 w:bidi="ar-SA"/>
        </w:rPr>
        <w:t>可能引起不合格原因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  <w:t>：水产品中恩诺沙星残留量超标的原因，可能是在养殖过程中为快速控制疫病，违规加大用药量或不遵守休药期规定，致使上市销售产品中的药物残留量超标；</w:t>
      </w:r>
    </w:p>
    <w:p w14:paraId="1FC687C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</w:pPr>
    </w:p>
    <w:p w14:paraId="3C36B75B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</w:pPr>
    </w:p>
    <w:p w14:paraId="61B85695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</w:pPr>
    </w:p>
    <w:p w14:paraId="017099E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Arial" w:eastAsia="仿宋_GB2312" w:cs="Arial"/>
          <w:snapToGrid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D4220"/>
    <w:rsid w:val="24C678F7"/>
    <w:rsid w:val="2E607AA5"/>
    <w:rsid w:val="3BDD4220"/>
    <w:rsid w:val="59C47CF9"/>
    <w:rsid w:val="5FD32410"/>
    <w:rsid w:val="7AB2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2100</Words>
  <Characters>2386</Characters>
  <Lines>0</Lines>
  <Paragraphs>0</Paragraphs>
  <TotalTime>4</TotalTime>
  <ScaleCrop>false</ScaleCrop>
  <LinksUpToDate>false</LinksUpToDate>
  <CharactersWithSpaces>2386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2025-05-07T07:03:00Z</dcterms:created>
  <dc:creator>吴莹</dc:creator>
  <cp:lastModifiedBy>WPS_1684804966</cp:lastModifiedBy>
  <dcterms:modified xsi:type="dcterms:W3CDTF">2025-06-16T07:24:36Z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eyJoZGlkIjoiNzFkZGY0N2NiMjk0M2QwMjM4ZDU1OGNjZjMzZWNjNGMiLCJ1c2VySWQiOiIxNDk2MjgyNjQzIn0=</vt:lpwstr>
  </property>
  <property fmtid="{D5CDD505-2E9C-101B-9397-08002B2CF9AE}" pid="4" name="ICV">
    <vt:lpwstr>46F33252CDB84FCE9B075AB9DDB4FA6D_12</vt:lpwstr>
  </property>
</Properties>
</file>