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巩义市市场监督管理局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关于食品安全监督抽检情况的通告</w:t>
      </w:r>
    </w:p>
    <w:p>
      <w:pPr>
        <w:pStyle w:val="5"/>
        <w:jc w:val="center"/>
        <w:rPr>
          <w:rFonts w:hint="eastAsia" w:ascii="宋体" w:hAnsi="宋体" w:cs="宋体"/>
          <w:b/>
          <w:bCs/>
          <w:sz w:val="36"/>
          <w:szCs w:val="36"/>
        </w:rPr>
      </w:pPr>
      <w:r>
        <w:rPr>
          <w:rFonts w:hint="eastAsia" w:ascii="楷体" w:hAnsi="楷体" w:eastAsia="楷体" w:cs="楷体"/>
          <w:kern w:val="2"/>
          <w:sz w:val="32"/>
          <w:szCs w:val="32"/>
          <w:shd w:val="clear" w:color="auto" w:fill="FFFFFF"/>
        </w:rPr>
        <w:t>(202</w:t>
      </w:r>
      <w:r>
        <w:rPr>
          <w:rFonts w:hint="eastAsia" w:ascii="楷体" w:hAnsi="楷体" w:eastAsia="楷体" w:cs="楷体"/>
          <w:kern w:val="2"/>
          <w:sz w:val="32"/>
          <w:szCs w:val="32"/>
          <w:shd w:val="clear" w:color="auto" w:fill="FFFFFF"/>
          <w:lang w:val="en-US" w:eastAsia="zh-CN"/>
        </w:rPr>
        <w:t>5</w:t>
      </w:r>
      <w:r>
        <w:rPr>
          <w:rFonts w:hint="eastAsia" w:ascii="楷体" w:hAnsi="楷体" w:eastAsia="楷体" w:cs="楷体"/>
          <w:kern w:val="2"/>
          <w:sz w:val="32"/>
          <w:szCs w:val="32"/>
          <w:shd w:val="clear" w:color="auto" w:fill="FFFFFF"/>
        </w:rPr>
        <w:t>年第</w:t>
      </w:r>
      <w:r>
        <w:rPr>
          <w:rFonts w:hint="eastAsia" w:ascii="楷体" w:hAnsi="楷体" w:eastAsia="楷体" w:cs="楷体"/>
          <w:kern w:val="2"/>
          <w:sz w:val="32"/>
          <w:szCs w:val="32"/>
          <w:shd w:val="clear" w:color="auto" w:fill="FFFFFF"/>
          <w:lang w:val="en-US" w:eastAsia="zh-CN"/>
        </w:rPr>
        <w:t>12</w:t>
      </w:r>
      <w:r>
        <w:rPr>
          <w:rFonts w:hint="eastAsia" w:ascii="楷体" w:hAnsi="楷体" w:eastAsia="楷体" w:cs="楷体"/>
          <w:kern w:val="2"/>
          <w:sz w:val="32"/>
          <w:szCs w:val="32"/>
          <w:shd w:val="clear" w:color="auto" w:fill="FFFFFF"/>
        </w:rPr>
        <w:t>期）</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近期，巩义市市场监督管理局组织抽检了</w:t>
      </w:r>
      <w:r>
        <w:rPr>
          <w:rFonts w:hint="eastAsia" w:ascii="仿宋" w:hAnsi="仿宋" w:eastAsia="仿宋" w:cs="仿宋"/>
          <w:color w:val="000000"/>
          <w:sz w:val="32"/>
          <w:szCs w:val="32"/>
          <w:shd w:val="clear" w:color="auto" w:fill="FFFFFF"/>
          <w:lang w:val="en-US" w:eastAsia="zh-CN"/>
        </w:rPr>
        <w:t>茶叶及相关制品、豆制品、方便食品、食用农产品、饮料5</w:t>
      </w:r>
      <w:r>
        <w:rPr>
          <w:rFonts w:hint="eastAsia" w:ascii="仿宋" w:hAnsi="仿宋" w:eastAsia="仿宋" w:cs="仿宋"/>
          <w:color w:val="000000"/>
          <w:sz w:val="32"/>
          <w:szCs w:val="32"/>
          <w:shd w:val="clear" w:color="auto" w:fill="FFFFFF"/>
        </w:rPr>
        <w:t>大类食品</w:t>
      </w:r>
      <w:r>
        <w:rPr>
          <w:rFonts w:hint="eastAsia" w:ascii="仿宋" w:hAnsi="仿宋" w:eastAsia="仿宋" w:cs="仿宋"/>
          <w:color w:val="000000"/>
          <w:sz w:val="32"/>
          <w:szCs w:val="32"/>
          <w:shd w:val="clear" w:color="auto" w:fill="FFFFFF"/>
          <w:lang w:val="en-US" w:eastAsia="zh-CN"/>
        </w:rPr>
        <w:t>75</w:t>
      </w:r>
      <w:r>
        <w:rPr>
          <w:rFonts w:hint="eastAsia" w:ascii="仿宋" w:hAnsi="仿宋" w:eastAsia="仿宋" w:cs="仿宋"/>
          <w:color w:val="000000"/>
          <w:sz w:val="32"/>
          <w:szCs w:val="32"/>
          <w:shd w:val="clear" w:color="auto" w:fill="FFFFFF"/>
        </w:rPr>
        <w:t>批次样品，抽样检验项目合格样品</w:t>
      </w:r>
      <w:r>
        <w:rPr>
          <w:rFonts w:hint="eastAsia" w:ascii="仿宋" w:hAnsi="仿宋" w:eastAsia="仿宋" w:cs="仿宋"/>
          <w:color w:val="000000"/>
          <w:sz w:val="32"/>
          <w:szCs w:val="32"/>
          <w:shd w:val="clear" w:color="auto" w:fill="FFFFFF"/>
          <w:lang w:val="en-US" w:eastAsia="zh-CN"/>
        </w:rPr>
        <w:t>72</w:t>
      </w:r>
      <w:r>
        <w:rPr>
          <w:rFonts w:hint="eastAsia" w:ascii="仿宋" w:hAnsi="仿宋" w:eastAsia="仿宋" w:cs="仿宋"/>
          <w:color w:val="000000"/>
          <w:sz w:val="32"/>
          <w:szCs w:val="32"/>
          <w:shd w:val="clear" w:color="auto" w:fill="FFFFFF"/>
        </w:rPr>
        <w:t>批次</w:t>
      </w:r>
      <w:r>
        <w:rPr>
          <w:rFonts w:hint="eastAsia" w:ascii="仿宋" w:hAnsi="仿宋" w:eastAsia="仿宋" w:cs="仿宋"/>
          <w:color w:val="000000"/>
          <w:sz w:val="32"/>
          <w:szCs w:val="32"/>
          <w:shd w:val="clear" w:color="auto" w:fill="FFFFFF"/>
          <w:lang w:eastAsia="zh-CN"/>
        </w:rPr>
        <w:t>，不合格样品</w:t>
      </w:r>
      <w:r>
        <w:rPr>
          <w:rFonts w:hint="eastAsia" w:ascii="仿宋" w:hAnsi="仿宋" w:eastAsia="仿宋" w:cs="仿宋"/>
          <w:color w:val="000000"/>
          <w:sz w:val="32"/>
          <w:szCs w:val="32"/>
          <w:shd w:val="clear" w:color="auto" w:fill="FFFFFF"/>
          <w:lang w:val="en-US" w:eastAsia="zh-CN"/>
        </w:rPr>
        <w:t>3批次。</w:t>
      </w:r>
      <w:r>
        <w:rPr>
          <w:rFonts w:hint="eastAsia" w:ascii="仿宋" w:hAnsi="仿宋" w:eastAsia="仿宋" w:cs="仿宋"/>
          <w:color w:val="000000"/>
          <w:sz w:val="32"/>
          <w:szCs w:val="32"/>
          <w:shd w:val="clear" w:color="auto" w:fill="FFFFFF"/>
        </w:rPr>
        <w:t>检验项目等具体情况见附件。</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本期抽检重点对食品添加剂、微生物、质量指标、重金属污染物、真菌毒素等涉及人体健康的质量安全指标进行了检验。</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特别提醒广大消费者，注意饮食安全，遇到食品安全问题，请积极参与食品安全监督，拨打12315投诉举报电话进行投诉或举报。</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特此通告。</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sz w:val="32"/>
          <w:szCs w:val="32"/>
        </w:rPr>
        <w:t>附件：</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HYPERLINK "D:\\MyDrivers\\Documents\\WeChat Files\\wxid_n3tbeglgcvp321\\FileStorage\\File\\2021-09\\附件：1本次检验项目.doc"</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1、本次检验项目</w:t>
      </w:r>
      <w:r>
        <w:rPr>
          <w:rFonts w:hint="eastAsia" w:ascii="仿宋" w:hAnsi="仿宋" w:eastAsia="仿宋" w:cs="仿宋"/>
          <w:color w:val="000000"/>
          <w:sz w:val="32"/>
          <w:szCs w:val="32"/>
        </w:rPr>
        <w:fldChar w:fldCharType="end"/>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2、部分不合格项目小知识</w:t>
      </w:r>
    </w:p>
    <w:p>
      <w:pPr>
        <w:pStyle w:val="5"/>
        <w:keepNext w:val="0"/>
        <w:keepLines w:val="0"/>
        <w:pageBreakBefore w:val="0"/>
        <w:widowControl w:val="0"/>
        <w:kinsoku/>
        <w:wordWrap/>
        <w:overflowPunct/>
        <w:topLinePunct w:val="0"/>
        <w:bidi w:val="0"/>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"D:\\MyDrivers\\Documents\\WeChat Files\\wxid_n3tbeglgcvp321\\FileStorage\\File\\2021-09\\附件：3.食品安全监督抽检产品合格信息.xls"</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w:t>
      </w:r>
      <w:r>
        <w:rPr>
          <w:rFonts w:hint="eastAsia" w:ascii="仿宋" w:hAnsi="仿宋" w:eastAsia="仿宋" w:cs="仿宋"/>
          <w:sz w:val="32"/>
          <w:szCs w:val="32"/>
        </w:rPr>
        <w:t>、食品安全监督抽检合格产品信息</w:t>
      </w:r>
      <w:r>
        <w:rPr>
          <w:rFonts w:hint="eastAsia" w:ascii="仿宋" w:hAnsi="仿宋" w:eastAsia="仿宋" w:cs="仿宋"/>
          <w:sz w:val="32"/>
          <w:szCs w:val="32"/>
        </w:rPr>
        <w:fldChar w:fldCharType="end"/>
      </w:r>
    </w:p>
    <w:p>
      <w:pPr>
        <w:pStyle w:val="5"/>
        <w:keepNext w:val="0"/>
        <w:keepLines w:val="0"/>
        <w:pageBreakBefore w:val="0"/>
        <w:widowControl w:val="0"/>
        <w:kinsoku/>
        <w:wordWrap/>
        <w:overflowPunct/>
        <w:topLinePunct w:val="0"/>
        <w:bidi w:val="0"/>
        <w:snapToGrid/>
        <w:spacing w:line="560" w:lineRule="exact"/>
        <w:ind w:firstLine="1600" w:firstLineChars="5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4、食品安全监督抽检不合格产品信息</w:t>
      </w:r>
    </w:p>
    <w:p>
      <w:pPr>
        <w:pStyle w:val="5"/>
        <w:keepNext w:val="0"/>
        <w:keepLines w:val="0"/>
        <w:pageBreakBefore w:val="0"/>
        <w:widowControl w:val="0"/>
        <w:kinsoku/>
        <w:wordWrap/>
        <w:overflowPunct/>
        <w:topLinePunct w:val="0"/>
        <w:bidi w:val="0"/>
        <w:snapToGrid/>
        <w:spacing w:line="5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5"/>
        <w:keepNext w:val="0"/>
        <w:keepLines w:val="0"/>
        <w:pageBreakBefore w:val="0"/>
        <w:widowControl w:val="0"/>
        <w:kinsoku/>
        <w:wordWrap/>
        <w:overflowPunct/>
        <w:topLinePunct w:val="0"/>
        <w:bidi w:val="0"/>
        <w:snapToGrid/>
        <w:spacing w:line="560" w:lineRule="exact"/>
        <w:ind w:firstLine="1600" w:firstLineChars="500"/>
        <w:textAlignment w:val="auto"/>
        <w:rPr>
          <w:rFonts w:hint="eastAsia" w:ascii="仿宋" w:hAnsi="仿宋" w:eastAsia="仿宋" w:cs="仿宋"/>
          <w:sz w:val="32"/>
          <w:szCs w:val="32"/>
        </w:rPr>
      </w:pPr>
    </w:p>
    <w:p>
      <w:pPr>
        <w:spacing w:line="560" w:lineRule="exact"/>
        <w:jc w:val="both"/>
        <w:rPr>
          <w:rFonts w:hint="eastAsia" w:ascii="仿宋" w:hAnsi="仿宋" w:eastAsia="仿宋" w:cs="仿宋"/>
          <w:sz w:val="32"/>
          <w:szCs w:val="32"/>
        </w:rPr>
      </w:pPr>
    </w:p>
    <w:p>
      <w:pPr>
        <w:spacing w:line="56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方正小标宋简体" w:hAnsi="方正小标宋简体" w:eastAsia="方正小标宋简体" w:cs="方正小标宋简体"/>
          <w:sz w:val="44"/>
          <w:szCs w:val="44"/>
        </w:rPr>
      </w:pPr>
      <w:r>
        <w:rPr>
          <w:rFonts w:hint="eastAsia" w:ascii="宋体" w:hAnsi="宋体" w:cs="宋体"/>
          <w:sz w:val="32"/>
          <w:szCs w:val="32"/>
        </w:rPr>
        <w:br w:type="page"/>
      </w: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Style w:val="6"/>
          <w:rFonts w:hint="eastAsia" w:ascii="方正小标宋简体" w:hAnsi="方正小标宋简体" w:eastAsia="方正小标宋简体" w:cs="方正小标宋简体"/>
          <w:b w:val="0"/>
          <w:bCs w:val="0"/>
          <w:sz w:val="44"/>
          <w:szCs w:val="44"/>
        </w:rPr>
        <w:t>本次检验项目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茶叶及相关制品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GB 2762-2022《食品安全国家标准食品中污染物限量》,GB 2763-2021《食品安全国家标准 食品中农药最大残留限量》,GB 2760-2014《食品安全国家标准 食品添加剂使用标准》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茶叶抽检项目为铅(以Pb计)；草甘膦；吡虫啉；乙酰甲胺磷；联苯菊酯；灭多威；三氯杀螨醇；氰戊菊酯和S-氰戊菊酯；甲拌磷；克百威；水胺硫磷；氧乐果；毒死蜱；啶虫脒；多菌灵；茚虫威；柠檬黄；日落黄。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豆制品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GB 2762-2022《食品安全国家标准食品中污染物限量》,GB 2760-2024《食品安全国家标准 食品添加剂使用标准》。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大豆蛋白类制品等</w:t>
      </w:r>
      <w:r>
        <w:rPr>
          <w:rFonts w:hint="eastAsia" w:ascii="仿宋" w:hAnsi="仿宋" w:eastAsia="仿宋" w:cs="仿宋"/>
          <w:sz w:val="32"/>
          <w:szCs w:val="32"/>
        </w:rPr>
        <w:t>抽检项目为铅(以Pb计)；苯甲酸及其钠盐(以苯甲酸计)；山梨酸及其钾盐(以山梨酸计)；脱氢乙酸及其钠盐(以脱氢乙酸计)；糖精钠(以糖精计)；三氯蔗糖；铝的残留量(干样品,以Al计)。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方便食品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GB 17400-2015《食品安全国家标准 方便面》。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油炸面、非油炸面、方便米粉(米线)、方便粉丝</w:t>
      </w:r>
      <w:r>
        <w:rPr>
          <w:rFonts w:hint="eastAsia" w:ascii="仿宋" w:hAnsi="仿宋" w:eastAsia="仿宋" w:cs="仿宋"/>
          <w:sz w:val="32"/>
          <w:szCs w:val="32"/>
        </w:rPr>
        <w:t>抽检项目为水分；酸价(以脂肪计)(KOH)；过氧化值(以脂肪计)；菌落总数；大肠菌群。</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食用农产品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GB 19300-2014《食品安全国家标准 坚果与籽类食》、GB 2761-2017《食品安全国家标准 食品中真菌毒素限量》、GB 2762-2022《食品安全国家标准食品中污染物限量》、GB 2760-2024《食品安全国家标准 食品添加剂使用标准》、GB 2763-2021《食品安全国家标准 食品中农药最大残留限量》、GB2763.1-2022 《食品中2,4-滴丁酸钠盐等112种农药最大残留限量》、GB 31650.1-2022《食品安全国家标准 食品中41种兽药最大残留限量》、GB 31650-2019《食品安全国家标准 食品中兽药最大残留限量》、GB 22556-2008《豆芽卫生标准》、GB 2707-2016《食品安全国家标准 鲜（冻）畜、禽产品》、农业农村部公告 第250号、国家食品药品监督管理总局 农业部 国家卫生和计划生育委员会关于豆芽生产过程中禁止使用6-苄基腺嘌呤等物质的公告(2015 年第 11 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菠菜</w:t>
      </w:r>
      <w:r>
        <w:rPr>
          <w:rFonts w:hint="eastAsia" w:ascii="仿宋" w:hAnsi="仿宋" w:eastAsia="仿宋" w:cs="仿宋"/>
          <w:sz w:val="32"/>
          <w:szCs w:val="32"/>
        </w:rPr>
        <w:t>抽检项目为铬(以Cr计),镉(以Cd计),阿维菌素,毒死蜱,氟虫腈。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2.菜豆抽检项目为噻虫胺；倍硫磷；吡虫啉；毒死蜱；多菌灵；甲氨基阿维菌素苯甲酸盐；甲胺磷；克百威；氯氟氰菊酯和高效氯氟氰菊酯；灭蝇胺；水胺硫磷；氧乐果；乙酰甲胺磷。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3.草莓抽检项目为烯酰吗啉,戊菌唑,吡虫啉,乙酰甲胺磷。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4.豆类抽检项目为铅(以Pb计)，铬(以Cr计)，赭曲霉毒素A，吡虫啉，环丙唑醇。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5.豆芽抽检项目为4-氯苯氧乙酸钠(以4-氯苯氧乙酸计)；6-苄基腺嘌呤(6-BA)；铅(以Pb计)；总汞(以Hg计)；亚硫酸盐(以SO₂计)。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6.柑、橘抽检项目为苯醚甲环唑,联苯菊酯,丙溴磷,氯氟氰菊酯和高效氯氟氰菊酯,甲拌磷,2,4-滴和2,4-滴钠盐。</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7.黄瓜抽检项目为阿维菌素，哒螨灵，敌敌畏，毒死蜱，腐霉利，甲氨基阿维菌素苯甲酸盐，甲拌磷，克百威，乐果，噻虫嗪，氧乐果，乙螨唑，乙酰甲胺磷，异丙威。</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8.火龙果抽检项目为氟虫腈，甲胺磷，克百威，氧乐果，乙酰甲胺磷。</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9.鸡肉抽检项目为氧氟沙星，恩诺沙星，甲氧苄啶，尼卡巴嗪，氟苯尼考，多西环素</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10.姜抽检项目为铅(以Pb计),噻虫胺,噻虫嗪,毒死蜱,镉(以Cd计),氯氟氰菊酯和高效氯氟氰菊酯,氯氰菊酯和高效氯氰菊酯</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11.豇豆抽检项目为倍硫磷，灭蝇胺，噻虫胺，噻虫嗪，啶虫脒，氯氟氰菊酯和高效氯氟氰菊酯，氧乐果</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12.韭菜抽检项目为毒死蜱，镉(以Cd计)，腐霉利，氯氟氰菊酯和高效氯氟氰菊酯，氧乐果</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13.辣椒抽检项目为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14.梨抽检项目为吡虫啉，敌敌畏，毒死蜱，多菌灵，克百威，氯氟氰菊酯和高效氯氟氰菊酯，氧乐果，水胺硫磷，苯醚甲环唑，咪鲜胺和咪鲜胺锰盐，噻虫嗪，乙螨唑，乙酰甲胺磷</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15.萝卜抽检项目为铅(以Pb计)，毒死蜱，甲胺磷，甲拌磷，氯氟氰菊酯和高效氯氟氰菊酯，噻虫嗪，氧乐果</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16.芒果抽检项目为吡唑醚菌酯,噻虫胺,苯醚甲环唑,戊唑醇,吡虫啉,噻虫嗪</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17.猕猴桃抽检项目为氯吡脲，敌敌畏，多菌灵，氧乐果</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18.牛肉抽检项目为克伦特罗，磺胺类(总量)，挥发性盐基氮，呋喃唑酮代谢物，呋喃西林代谢物，氯霉素，莱克多巴胺，沙丁胺醇，恩诺沙星，甲氧苄啶，氟苯尼考，多西环素，地塞米松，林可霉素，倍他米松，土霉素/金霉素/四环素(组合含量)</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19.苹果抽检项目为敌敌畏，啶虫脒，毒死蜱，甲拌磷，克百威，氧乐果，三氯杀螨醇</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20.葡萄抽检项目为苯醚甲环唑，己唑醇，克百威，氯氰菊酯和高效氯氰菊酯，霜霉威和霜霉威盐酸盐，氧乐果，氯氟氰菊酯和高效氯氟氰菊酯，氟虫腈，氯吡脲，联苯菊酯</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21.芹菜抽检项目为毒死蜱，噻虫胺，甲拌磷，腈菌唑，氯氟氰菊酯和高效氯氟氰菊酯，氧乐果</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22.山药抽检项目为咪鲜胺和咪鲜胺锰盐，毒死蜱，铅(以Pb计)，涕灭威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23.生干籽类抽检项目为酸价(以脂肪计)(KOH),黄曲霉毒素B₁,过氧化值(以脂肪计),铅(以Pb计),镉(以Cd计)</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24.甜瓜类抽检项目为克百威，烯酰吗啉，氧乐果，乙酰甲胺磷</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25.甜椒抽检项目为噻虫胺,镉(以Cd计),吡虫啉,毒死蜱</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26.香蕉抽检项目为吡虫啉，噻虫嗪，噻虫胺，腈苯唑，苯醚甲环唑，氟虫腈，百菌清</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27.羊肉抽检项目为氯霉素，呋喃唑酮代谢物，呋喃西林代谢物，克伦特罗，莱克多巴胺，沙丁胺醇，恩诺沙星，磺胺类(总量)，氟苯尼考，林可霉素，环丙氨嗪，土霉素/金霉素/四环素(组合含量)</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28.杨梅抽检项目为脱氢乙酸及其钠盐(以脱氢乙酸计)，糖精钠(以糖精计)，苯甲酸及其钠盐(以苯甲酸计)，山梨酸及其钾盐(以山梨酸计)，三氯蔗糖，甜蜜素(以环己基氨基磺酸计)，敌敌畏，氧乐果，啶虫脒</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29.油麦菜抽检项目为阿维菌素，吡虫啉，啶虫脒，毒死蜱，氟虫腈，甲氨基阿维菌素苯甲酸盐，甲拌磷，腈菌唑，克百威，氯氟氰菊酯和高效氯氟氰菊酯，灭多威，噻虫嗪，三氯杀螨醇，氧乐果，乙酰甲胺磷</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30.猪肉抽检项目为恩诺沙星，磺胺类(总量)，呋喃唑酮代谢物，甲氧苄啶，地塞米松，氯丙嗪</w:t>
      </w:r>
      <w:r>
        <w:rPr>
          <w:rFonts w:hint="eastAsia" w:ascii="仿宋" w:hAnsi="仿宋" w:eastAsia="仿宋" w:cs="仿宋"/>
          <w:sz w:val="32"/>
          <w:szCs w:val="32"/>
          <w:lang w:val="en-US" w:eastAsia="zh-CN"/>
        </w:rPr>
        <w:t>。</w:t>
      </w:r>
    </w:p>
    <w:p>
      <w:pPr>
        <w:adjustRightInd w:val="0"/>
        <w:snapToGrid w:val="0"/>
        <w:spacing w:line="560" w:lineRule="exact"/>
        <w:ind w:firstLine="640" w:firstLineChars="200"/>
        <w:rPr>
          <w:rFonts w:hint="eastAsia" w:ascii="仿宋" w:hAnsi="仿宋" w:eastAsia="仿宋" w:cs="仿宋"/>
          <w:kern w:val="2"/>
          <w:sz w:val="32"/>
          <w:szCs w:val="32"/>
          <w:lang w:val="en-US" w:eastAsia="zh-CN" w:bidi="ar"/>
        </w:rPr>
      </w:pPr>
      <w:r>
        <w:rPr>
          <w:rFonts w:hint="eastAsia" w:ascii="仿宋" w:hAnsi="仿宋" w:eastAsia="仿宋" w:cs="仿宋"/>
          <w:sz w:val="32"/>
          <w:szCs w:val="32"/>
          <w:lang w:val="en-US" w:eastAsia="zh-CN"/>
        </w:rPr>
        <w:t>31.</w:t>
      </w:r>
      <w:r>
        <w:rPr>
          <w:rFonts w:hint="eastAsia" w:ascii="仿宋" w:hAnsi="仿宋" w:eastAsia="仿宋" w:cs="仿宋"/>
          <w:kern w:val="2"/>
          <w:sz w:val="32"/>
          <w:szCs w:val="32"/>
          <w:lang w:val="en-US" w:eastAsia="zh-CN" w:bidi="ar"/>
        </w:rPr>
        <w:t>荔枝抽检项目为吡唑醚菌酯、咪鲜胺和咪鲜胺锰盐、氯氟氰菊酯和高效氯氟氰菊酯、氯氰菊酯和高效氯氰菊酯、除虫脲。</w:t>
      </w:r>
    </w:p>
    <w:p>
      <w:pPr>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
        </w:rPr>
        <w:t>32.桑葚抽检项目为多菌灵、甜蜜素(以环己基氨基磺酸计)、糖精钠(以糖精计)、脱氢乙酸及其钠盐(以脱氢乙酸计)、苯甲酸及其钠盐(以苯甲酸计)。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饮料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GB 2760-2014《食品安全国家标准 食品添加剂使用标准》,GB 7101-2022《食品安全国家标准 饮料》</w:t>
      </w:r>
      <w:r>
        <w:rPr>
          <w:rFonts w:hint="eastAsia" w:ascii="仿宋" w:hAnsi="仿宋" w:eastAsia="仿宋" w:cs="仿宋"/>
          <w:sz w:val="32"/>
          <w:szCs w:val="32"/>
          <w:lang w:val="en-US" w:eastAsia="zh-CN"/>
        </w:rPr>
        <w:t>,</w:t>
      </w:r>
      <w:r>
        <w:rPr>
          <w:rFonts w:hint="eastAsia" w:ascii="仿宋" w:hAnsi="仿宋" w:eastAsia="仿宋" w:cs="仿宋"/>
          <w:sz w:val="32"/>
          <w:szCs w:val="32"/>
        </w:rPr>
        <w:t>产品明示标准和质量要求。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茶饮料</w:t>
      </w:r>
      <w:r>
        <w:rPr>
          <w:rFonts w:hint="eastAsia" w:ascii="仿宋" w:hAnsi="仿宋" w:eastAsia="仿宋" w:cs="仿宋"/>
          <w:sz w:val="32"/>
          <w:szCs w:val="32"/>
        </w:rPr>
        <w:t>抽检项目为茶多酚；咖啡因；脱氢乙酸及其钠盐(以脱氢乙酸计)；菌落总数。</w:t>
      </w:r>
    </w:p>
    <w:p>
      <w:pPr>
        <w:adjustRightInd w:val="0"/>
        <w:snapToGrid w:val="0"/>
        <w:spacing w:line="560" w:lineRule="exact"/>
        <w:ind w:firstLine="640" w:firstLineChars="200"/>
        <w:rPr>
          <w:rFonts w:hint="eastAsia" w:ascii="仿宋" w:hAnsi="仿宋" w:eastAsia="仿宋" w:cs="仿宋"/>
          <w:sz w:val="32"/>
          <w:szCs w:val="32"/>
          <w:lang w:eastAsia="zh-CN"/>
        </w:rPr>
      </w:pPr>
    </w:p>
    <w:p>
      <w:pPr>
        <w:adjustRightInd w:val="0"/>
        <w:snapToGrid w:val="0"/>
        <w:spacing w:line="560" w:lineRule="exact"/>
        <w:ind w:firstLine="640" w:firstLineChars="200"/>
        <w:rPr>
          <w:rFonts w:hint="eastAsia" w:ascii="仿宋" w:hAnsi="仿宋" w:eastAsia="仿宋" w:cs="仿宋"/>
          <w:sz w:val="32"/>
          <w:szCs w:val="32"/>
          <w:lang w:eastAsia="zh-CN"/>
        </w:rPr>
      </w:pPr>
    </w:p>
    <w:p>
      <w:pPr>
        <w:spacing w:line="560" w:lineRule="exact"/>
        <w:rPr>
          <w:rFonts w:hint="eastAsia"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黑体" w:hAnsi="黑体" w:eastAsia="黑体" w:cs="黑体"/>
          <w:sz w:val="32"/>
          <w:szCs w:val="32"/>
          <w:u w:val="singl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b w:val="0"/>
          <w:bCs w:val="0"/>
          <w:sz w:val="44"/>
          <w:szCs w:val="44"/>
          <w:u w:val="none"/>
          <w:lang w:eastAsia="zh-CN"/>
        </w:rPr>
      </w:pPr>
      <w:r>
        <w:rPr>
          <w:rStyle w:val="6"/>
          <w:rFonts w:hint="eastAsia" w:ascii="方正小标宋简体" w:hAnsi="方正小标宋简体" w:eastAsia="方正小标宋简体" w:cs="方正小标宋简体"/>
          <w:b w:val="0"/>
          <w:bCs w:val="0"/>
          <w:sz w:val="44"/>
          <w:szCs w:val="44"/>
          <w:u w:val="none"/>
          <w:lang w:eastAsia="zh-CN"/>
        </w:rPr>
        <w:t>部分不合格项目的小知识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一、噻虫胺</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噻虫胺具有根内吸活性和层间传导性。可通过土壤处理、叶面喷施和种子处理来防治水稻、玉米、果树和蔬菜、 柑橘的刺吸式和咀嚼式害虫。GB 2763-2021《食品安全国家标准</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食品中农药最大残留限量》中规定，生姜中噻虫胺的最大残留限量为0.2mg/kg。噻虫胺残留量超标的原因，可能是为快速控制虫害，加大用药量或未遵守采摘间隔期规定，致使上市销售的产品中残留量超标。</w:t>
      </w:r>
    </w:p>
    <w:p>
      <w:pPr>
        <w:pStyle w:val="12"/>
        <w:keepNext w:val="0"/>
        <w:keepLines w:val="0"/>
        <w:pageBreakBefore w:val="0"/>
        <w:numPr>
          <w:ilvl w:val="1"/>
          <w:numId w:val="0"/>
        </w:numPr>
        <w:kinsoku/>
        <w:wordWrap/>
        <w:overflowPunct/>
        <w:topLinePunct w:val="0"/>
        <w:autoSpaceDE/>
        <w:autoSpaceDN/>
        <w:bidi w:val="0"/>
        <w:adjustRightInd w:val="0"/>
        <w:snapToGrid w:val="0"/>
        <w:spacing w:before="0" w:beforeLines="0" w:line="560" w:lineRule="exact"/>
        <w:ind w:firstLine="640" w:firstLineChars="200"/>
        <w:jc w:val="left"/>
        <w:textAlignment w:val="auto"/>
        <w:rPr>
          <w:rFonts w:hint="eastAsia" w:ascii="黑体" w:hAnsi="黑体" w:eastAsia="黑体" w:cs="黑体"/>
          <w:b w:val="0"/>
          <w:bCs/>
          <w:sz w:val="32"/>
          <w:szCs w:val="32"/>
        </w:rPr>
      </w:pPr>
      <w:bookmarkStart w:id="1" w:name="_GoBack"/>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吡唑醚菌酯</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eastAsia="仿宋"/>
          <w:sz w:val="32"/>
          <w:szCs w:val="32"/>
        </w:rPr>
      </w:pPr>
      <w:r>
        <w:rPr>
          <w:rFonts w:hint="eastAsia" w:eastAsia="仿宋"/>
          <w:sz w:val="32"/>
          <w:szCs w:val="32"/>
        </w:rPr>
        <w:t>吡唑醚菌酯为杀菌剂，属于甲氧基氨基甲酸酯类，通过抑制菌株的呼吸作用，进而达到杀菌的效果，可防治香蕉等黑星病、叶斑病等。通过食品摄入一般不会导致吡唑醚菌酯的急性中毒，但长期食用吡唑醚菌酯超标的食品，对人体健康也有一定影响。《食品安全国家标准食品中农药最大残留限量》(GB2763-2021)中规定，唑醚菌酯在</w:t>
      </w:r>
      <w:r>
        <w:rPr>
          <w:rFonts w:hint="eastAsia" w:eastAsia="仿宋"/>
          <w:sz w:val="32"/>
          <w:szCs w:val="32"/>
          <w:lang w:val="en-US" w:eastAsia="zh-CN"/>
        </w:rPr>
        <w:t>荔枝</w:t>
      </w:r>
      <w:r>
        <w:rPr>
          <w:rFonts w:hint="eastAsia" w:eastAsia="仿宋"/>
          <w:sz w:val="32"/>
          <w:szCs w:val="32"/>
        </w:rPr>
        <w:t>中的最大残留限量值为</w:t>
      </w:r>
      <w:r>
        <w:rPr>
          <w:rFonts w:hint="eastAsia" w:eastAsia="仿宋"/>
          <w:sz w:val="32"/>
          <w:szCs w:val="32"/>
          <w:lang w:val="en-US" w:eastAsia="zh-CN"/>
        </w:rPr>
        <w:t>0.1</w:t>
      </w:r>
      <w:r>
        <w:rPr>
          <w:rFonts w:hint="eastAsia" w:eastAsia="仿宋"/>
          <w:sz w:val="32"/>
          <w:szCs w:val="32"/>
        </w:rPr>
        <w:t>mg/kg。</w:t>
      </w:r>
      <w:r>
        <w:rPr>
          <w:rFonts w:hint="eastAsia" w:eastAsia="仿宋"/>
          <w:sz w:val="32"/>
          <w:szCs w:val="32"/>
          <w:lang w:val="en-US" w:eastAsia="zh-CN"/>
        </w:rPr>
        <w:t>荔枝</w:t>
      </w:r>
      <w:r>
        <w:rPr>
          <w:rFonts w:hint="eastAsia" w:eastAsia="仿宋"/>
          <w:sz w:val="32"/>
          <w:szCs w:val="32"/>
        </w:rPr>
        <w:t>中吡唑醚菌酯残留量超标的原因，可能是为快速控制病情，加大用药量或未遵守采摘间隔期规定，致使上市销售的产品中残留量超标。</w:t>
      </w:r>
    </w:p>
    <w:p>
      <w:pPr>
        <w:pStyle w:val="12"/>
        <w:keepNext w:val="0"/>
        <w:keepLines w:val="0"/>
        <w:pageBreakBefore w:val="0"/>
        <w:numPr>
          <w:ilvl w:val="1"/>
          <w:numId w:val="0"/>
        </w:numPr>
        <w:kinsoku/>
        <w:wordWrap/>
        <w:overflowPunct/>
        <w:topLinePunct w:val="0"/>
        <w:autoSpaceDE/>
        <w:autoSpaceDN/>
        <w:bidi w:val="0"/>
        <w:adjustRightInd w:val="0"/>
        <w:snapToGrid w:val="0"/>
        <w:spacing w:before="0" w:beforeLines="0" w:line="560" w:lineRule="exact"/>
        <w:ind w:firstLine="640" w:firstLineChars="200"/>
        <w:jc w:val="left"/>
        <w:textAlignment w:val="auto"/>
        <w:rPr>
          <w:rFonts w:eastAsia="仿宋"/>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氯氰菊酯和高效氯氰菊酯</w:t>
      </w:r>
    </w:p>
    <w:p>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eastAsia="仿宋"/>
          <w:sz w:val="32"/>
          <w:szCs w:val="32"/>
        </w:rPr>
      </w:pPr>
      <w:r>
        <w:rPr>
          <w:rFonts w:hint="eastAsia" w:eastAsia="仿宋"/>
          <w:sz w:val="32"/>
          <w:szCs w:val="32"/>
        </w:rPr>
        <w:t>氯氰菊酯和高效氯氰菊酯是一种非内吸性杀虫剂，具有触杀、胃毒作用。少量的残留不会引起人体急性中毒，但长期食用氯氰菊酯和高效氯氰菊酯超标的食品，对人体健康可能有一定影响。《食品安全国家标准食品中农药最大残留限量》(GB 2763-2021)中规定，氯氰菊酯和高效氯氰菊酯在</w:t>
      </w:r>
      <w:r>
        <w:rPr>
          <w:rFonts w:hint="eastAsia" w:eastAsia="仿宋"/>
          <w:sz w:val="32"/>
          <w:szCs w:val="32"/>
          <w:lang w:val="en-US" w:eastAsia="zh-CN"/>
        </w:rPr>
        <w:t>荔枝</w:t>
      </w:r>
      <w:r>
        <w:rPr>
          <w:rFonts w:hint="eastAsia" w:eastAsia="仿宋"/>
          <w:sz w:val="32"/>
          <w:szCs w:val="32"/>
        </w:rPr>
        <w:t>中的最大残留限量值为0.</w:t>
      </w:r>
      <w:r>
        <w:rPr>
          <w:rFonts w:hint="eastAsia" w:eastAsia="仿宋"/>
          <w:sz w:val="32"/>
          <w:szCs w:val="32"/>
          <w:lang w:val="en-US" w:eastAsia="zh-CN"/>
        </w:rPr>
        <w:t>1</w:t>
      </w:r>
      <w:r>
        <w:rPr>
          <w:rFonts w:hint="eastAsia" w:eastAsia="仿宋"/>
          <w:sz w:val="32"/>
          <w:szCs w:val="32"/>
        </w:rPr>
        <w:t>mg/kg。</w:t>
      </w:r>
      <w:r>
        <w:rPr>
          <w:rFonts w:hint="eastAsia" w:eastAsia="仿宋"/>
          <w:sz w:val="32"/>
          <w:szCs w:val="32"/>
          <w:lang w:val="en-US" w:eastAsia="zh-CN"/>
        </w:rPr>
        <w:t>荔枝</w:t>
      </w:r>
      <w:r>
        <w:rPr>
          <w:rFonts w:hint="eastAsia" w:eastAsia="仿宋"/>
          <w:sz w:val="32"/>
          <w:szCs w:val="32"/>
        </w:rPr>
        <w:t>中氯氰菊酯和高效氯氰菊酯超标的原因，可能是在种植过程中为快速控制病情加大用药量或未遵守采摘间隔期规定，致使上市销售时产品中的药物残留量未降解至标准限量以下</w:t>
      </w:r>
      <w:r>
        <w:rPr>
          <w:rFonts w:eastAsia="仿宋"/>
          <w:sz w:val="32"/>
          <w:szCs w:val="32"/>
        </w:rPr>
        <w:t>。</w:t>
      </w:r>
    </w:p>
    <w:bookmarkEnd w:id="1"/>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甜蜜素</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eastAsia="仿宋"/>
          <w:sz w:val="32"/>
          <w:szCs w:val="32"/>
        </w:rPr>
      </w:pPr>
      <w:r>
        <w:rPr>
          <w:rFonts w:eastAsia="仿宋"/>
          <w:sz w:val="32"/>
          <w:szCs w:val="32"/>
        </w:rPr>
        <w:t>甜蜜素是一种无营养甜味剂，常用于酱菜类、调味汁、糕点、配制酒和饮料等食品中。如果经常食用甜蜜素含量超标的食品，就会因摄入过量对人体的肝脏和神经系统造成危害，特别是对代谢排毒的能力较弱的老人、孕妇、小孩危害更明显。</w:t>
      </w:r>
    </w:p>
    <w:p>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脱氢乙酸及其钠盐（以脱氢乙酸计）</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eastAsia="仿宋"/>
          <w:sz w:val="32"/>
          <w:szCs w:val="32"/>
        </w:rPr>
      </w:pPr>
      <w:bookmarkStart w:id="0" w:name="_Hlk55568269"/>
      <w:r>
        <w:rPr>
          <w:rFonts w:eastAsia="仿宋"/>
          <w:sz w:val="32"/>
          <w:szCs w:val="32"/>
        </w:rPr>
        <w:t>脱氢乙酸及其钠盐作为一种广谱食品防腐剂，毒性较低，对霉菌具有较强的抑制作用，按标准规定的范围和使用量使用是安全可靠的。长期大量食用脱氢乙酸及其钠盐超标产品，可能对人体健康产生一定影响。</w:t>
      </w:r>
    </w:p>
    <w:bookmarkEnd w:id="0"/>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eastAsia="仿宋"/>
          <w:sz w:val="32"/>
          <w:szCs w:val="32"/>
        </w:rPr>
      </w:pPr>
      <w:r>
        <w:rPr>
          <w:rFonts w:eastAsia="仿宋"/>
          <w:sz w:val="32"/>
          <w:szCs w:val="32"/>
        </w:rPr>
        <w:t>脱氢乙酸不合格原因可能是个别企业为防止食品腐败变质，超量使用了该添加剂，或者其使用的复配添加剂中该添加剂含量较高；也可能是在添加过程中未计量或计量不准确。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kern w:val="2"/>
          <w:sz w:val="32"/>
          <w:szCs w:val="32"/>
          <w:lang w:val="en-US" w:eastAsia="zh-CN" w:bidi="ar-SA"/>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60" w:lineRule="exact"/>
        <w:rPr>
          <w:rFonts w:hint="eastAsia" w:ascii="黑体" w:hAnsi="黑体" w:eastAsia="黑体" w:cs="黑体"/>
          <w:sz w:val="32"/>
          <w:szCs w:val="32"/>
          <w:u w:val="singl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b w:val="0"/>
          <w:bCs w:val="0"/>
          <w:sz w:val="44"/>
          <w:szCs w:val="44"/>
          <w:u w:val="none"/>
        </w:rPr>
      </w:pPr>
      <w:r>
        <w:rPr>
          <w:rStyle w:val="6"/>
          <w:rFonts w:hint="eastAsia" w:ascii="方正小标宋简体" w:hAnsi="方正小标宋简体" w:eastAsia="方正小标宋简体" w:cs="方正小标宋简体"/>
          <w:b w:val="0"/>
          <w:bCs w:val="0"/>
          <w:sz w:val="44"/>
          <w:szCs w:val="44"/>
          <w:u w:val="none"/>
        </w:rPr>
        <w:t>食品安全监督抽检产品合格信息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000000"/>
          <w:kern w:val="0"/>
          <w:sz w:val="32"/>
          <w:szCs w:val="32"/>
        </w:rPr>
        <w:t>本次抽检的产品包括</w:t>
      </w:r>
      <w:r>
        <w:rPr>
          <w:rFonts w:hint="eastAsia" w:ascii="仿宋" w:hAnsi="仿宋" w:eastAsia="仿宋" w:cs="仿宋"/>
          <w:color w:val="000000"/>
          <w:sz w:val="32"/>
          <w:szCs w:val="32"/>
          <w:shd w:val="clear" w:color="auto" w:fill="FFFFFF"/>
          <w:lang w:val="en-US" w:eastAsia="zh-CN"/>
        </w:rPr>
        <w:t>茶叶及相关制品、豆制品、方便食品、食用农产品、饮料5</w:t>
      </w:r>
      <w:r>
        <w:rPr>
          <w:rFonts w:hint="eastAsia" w:ascii="仿宋" w:hAnsi="仿宋" w:eastAsia="仿宋" w:cs="仿宋"/>
          <w:color w:val="000000"/>
          <w:sz w:val="32"/>
          <w:szCs w:val="32"/>
          <w:shd w:val="clear" w:color="auto" w:fill="FFFFFF"/>
        </w:rPr>
        <w:t>大类食品</w:t>
      </w:r>
      <w:r>
        <w:rPr>
          <w:rFonts w:hint="eastAsia" w:ascii="仿宋" w:hAnsi="仿宋" w:eastAsia="仿宋" w:cs="仿宋"/>
          <w:color w:val="000000"/>
          <w:sz w:val="32"/>
          <w:szCs w:val="32"/>
          <w:shd w:val="clear" w:color="auto" w:fill="FFFFFF"/>
          <w:lang w:val="en-US" w:eastAsia="zh-CN"/>
        </w:rPr>
        <w:t>75</w:t>
      </w:r>
      <w:r>
        <w:rPr>
          <w:rFonts w:hint="eastAsia" w:ascii="仿宋" w:hAnsi="仿宋" w:eastAsia="仿宋" w:cs="仿宋"/>
          <w:color w:val="000000"/>
          <w:sz w:val="32"/>
          <w:szCs w:val="32"/>
          <w:shd w:val="clear" w:color="auto" w:fill="FFFFFF"/>
        </w:rPr>
        <w:t>批次样品，抽样检验项目合格样品</w:t>
      </w:r>
      <w:r>
        <w:rPr>
          <w:rFonts w:hint="eastAsia" w:ascii="仿宋" w:hAnsi="仿宋" w:eastAsia="仿宋" w:cs="仿宋"/>
          <w:color w:val="000000"/>
          <w:sz w:val="32"/>
          <w:szCs w:val="32"/>
          <w:shd w:val="clear" w:color="auto" w:fill="FFFFFF"/>
          <w:lang w:val="en-US" w:eastAsia="zh-CN"/>
        </w:rPr>
        <w:t>72</w:t>
      </w:r>
      <w:r>
        <w:rPr>
          <w:rFonts w:hint="eastAsia" w:ascii="仿宋" w:hAnsi="仿宋" w:eastAsia="仿宋" w:cs="仿宋"/>
          <w:color w:val="000000"/>
          <w:sz w:val="32"/>
          <w:szCs w:val="32"/>
          <w:shd w:val="clear" w:color="auto" w:fill="FFFFFF"/>
        </w:rPr>
        <w:t>批次。</w:t>
      </w:r>
      <w:r>
        <w:rPr>
          <w:rFonts w:hint="eastAsia" w:ascii="仿宋" w:hAnsi="仿宋" w:eastAsia="仿宋" w:cs="仿宋"/>
          <w:color w:val="auto"/>
          <w:kern w:val="0"/>
          <w:sz w:val="32"/>
          <w:szCs w:val="32"/>
        </w:rPr>
        <w:t>抽检合格产品信息见下表。</w:t>
      </w:r>
    </w:p>
    <w:p>
      <w:pPr>
        <w:adjustRightInd w:val="0"/>
        <w:snapToGrid w:val="0"/>
        <w:spacing w:line="360" w:lineRule="auto"/>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合格产品信息</w:t>
      </w:r>
    </w:p>
    <w:p>
      <w:pPr>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（声明：以下信息仅指本次抽检标称的生产企业相关产品的生产日期/批号和所检项目）</w:t>
      </w:r>
    </w:p>
    <w:tbl>
      <w:tblPr>
        <w:tblStyle w:val="3"/>
        <w:tblW w:w="10279"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1422"/>
        <w:gridCol w:w="1487"/>
        <w:gridCol w:w="1518"/>
        <w:gridCol w:w="982"/>
        <w:gridCol w:w="930"/>
        <w:gridCol w:w="730"/>
        <w:gridCol w:w="1031"/>
        <w:gridCol w:w="952"/>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标称生产企业名称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标称生产企业地址</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被抽样单位名称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被抽样单位所在地市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食品名称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规格型号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生产日期/批号</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分类</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巩义市西村镇初级中学食堂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芹菜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巩义市西村镇初级中学食堂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花生米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巩义市竹林金好来百货超市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圆椒（甜椒）</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洛阳正大食品有限公司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河南省洛阳市西工区秦岭西路18号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巩义市竹林金好来百货超市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好来五花肉（猪肉）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巩义市西村镇新时代购物超市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龙豆（精）（菜豆）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巩义市西村镇新时代购物超市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油麦菜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巩义市竹林鑫荣超市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菠菜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巩义市竹林鑫荣超市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白萝卜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宁陵县牧原肉食品有限公司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河南省商丘市宁陵县产业集聚区工业大道以北20米</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巩义市竹林新学肉食店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猪肉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巩义市果语鲜果店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小台芒</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巩义市果语鲜果店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蜜乐草莓</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2025-03-29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巩义市芝田建坦购物中心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菠菜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巩义市芝田建坦购物中心</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2025-03-28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巩义市芝田笑笑综合商店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富士苹果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巩义市芝田笑笑综合商店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沃柑</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河南省亿腾食品有限公司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河南省焦作市温县产业集聚区子夏大街9号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巩义市芝田好生活超市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后腿肉（猪肉）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巩义市芝田好生活超市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龙豆（菜豆）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河南省亿腾食品有限公司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河南省焦作市温县产业集聚区子夏大街9号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巩义市泰莱超市（个体工商户）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精品后腿肉（猪肉）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巩义市泰莱超市（个体工商户）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长豆角</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巩义市冉红果缘水果经营店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小台芒</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2025-03-26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巩义市冉红果缘水果经营店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耙耙柑</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2025-03-26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巩义市西村炳灿购物超市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圆柿椒（甜椒）</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巩义市西村炳灿购物超市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大白沙花生米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2024-12-12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巩义市芝田镇初级中学食堂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长豆角</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巩义市芝田志远菜店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柿椒</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巩义市芝田志远菜店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长豆角</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巩义市西村镇宜万家购物超市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韭菜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巩义市西村镇宜万家购物超市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菠菜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巩义市紫荆厨鲜生河图路生鲜超市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韭菜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洛阳正大食品有限公司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河南省洛阳市西工区秦岭西路18号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巩义市紫荆厨鲜生河图路生鲜超市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好来精选后腿肉（猪肉）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巩义市闫岩便利店（个体工商户）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草莓</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巩义市闫岩便利店（个体工商户）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玫珑瓜（甜瓜）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2025-03-24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永辉超市河南有限公司巩义滨河路豪布斯卡分公司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高乐蜜芒果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永辉超市河南有限公司巩义滨河路豪布斯卡分公司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（精品）四季豆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巩义市北山口惠多多量贩</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沃柑</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巩义市北山口惠多多量贩</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巩义市紫荆万家自选店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大捆旱地头刀韭菜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大厂回族自治明新肉类有限公司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河北省廊坊市大厂回族自治县夏安路霍各庄段</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巩义市紫荆新时代超市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牛腩</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巩义市紫荆新时代超市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大黄豆芽</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巩义市第一中等专业学校综合高中部食堂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鸡肉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巩义市第一中等专业学校综合高中部食堂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巩义市郑州商学院附属点点幼儿园食堂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红提</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巩义市三彩实验学校（初中部食堂）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菜山药</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巩义市三彩实验学校（初中部食堂）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花生米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巩义市三彩实验学校（小学部食堂）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红豆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河南统一企业有限公司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国家漯河经济技术开发区东方红路西段</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郑州鲤小购商贸有限公司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统一绿茶 茉莉味茶饮料</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500毫升/瓶</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2025-01-15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饮料</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焦作市方便面厂</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焦作市博爱县磨头镇</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郑州鲤小购商贸有限公司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大豫竹香辣牛肉味油炸方便面（清真）</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面饼+方便调料52克，面饼49克/袋</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方便食品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宁陵县牧原肉品有限公司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河南省商丘市宁陵县产业集聚区工业大道以北20米</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巩义市学院路幼儿园食堂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猪肉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巩义市嵩山路小学食堂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草莓</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巩义市子美小学食堂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白萝卜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巩义市子美小学食堂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菜山药</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河南伊籣肉业有限公司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河南省开封市金明区二十二大街与陇海七路交叉口东南角</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巩义市芝田镇蔡庄小学食堂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牛肉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光山县鸡公山茶厂</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光山县凉泼公路6公里处</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巩义市紫荆湘缘百货超市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茉莉碧螺春（茉莉花茶）</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100克/袋</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2024-10-18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茶叶及相关制品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四川南溪徽记食品有限公司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四川省宜宾市南溪区九龙工业集中区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巩义市紫荆昭阳有鸣食品销售店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川香手磨Q豆干（卤香味）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计量称重</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2025-03-16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豆制品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永辉超市河南有限公司巩义滨河路豪布斯卡分公司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国产猕猴桃（大）</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永辉超市河南有限公司巩义滨河路豪布斯卡分公司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油麦菜300g</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巩义市紫荆实验学校食堂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花生米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泽州县兴泽食品有限公司大箕生猪定点屠宰厂</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山西省晋城市泽州县申匠村</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巩义市紫荆悦享生活用品超市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精品后腿（猪肉）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巩义市紫荆悦享生活用品超市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龙豆（菜豆）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2025-04-11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巩义市紫荆诚致果业店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A级觅颜草莓大果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巩义市紫荆诚致果业店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A级国产红心火龙果中</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2025-04-07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巩义市鲁庄镇初级中学食堂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青椒（辣椒）</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2025-04-29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巩义市鲁庄万会蔬菜店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柿椒（甜椒）</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2025-04-28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巩义市鲁庄万会蔬菜店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四季豆（菜豆）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2025-04-29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巩义市紫荆喂庄肉食店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牛肉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2025-05-07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新乡市雨轩区清真食品股份有限公司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河南省新乡市原阳县产业集聚区中央厨房产业园西园区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巩义市紫荆喂庄肉食店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羊肉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2025-05-08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巩义市赵少辰餐饮服务店（个体工商户）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雪花肥牛（牛肉）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2025-04-28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巩义市赵少辰餐饮服务店（个体工商户）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羔羊肉卷（羊肉）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2025-04-27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巩义市宥安食品销售店（个体工商户）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牛肉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2025-05-09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巩义市宥安食品销售店（个体工商户）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羊肉</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2025-05-09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巩义市紫荆致远果行</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A级香梨大果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2025-05-08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巩义市紫荆致远果行</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A级荸荠杨梅</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2025-05-08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000000"/>
                <w:sz w:val="21"/>
                <w:szCs w:val="21"/>
                <w:u w:val="none"/>
              </w:rPr>
            </w:pPr>
          </w:p>
        </w:tc>
      </w:tr>
    </w:tbl>
    <w:p>
      <w:pPr>
        <w:pStyle w:val="5"/>
        <w:rPr>
          <w:rFonts w:hint="eastAsia" w:asciiTheme="minorEastAsia" w:hAnsiTheme="minorEastAsia" w:eastAsiaTheme="minorEastAsia" w:cstheme="minorEastAsia"/>
          <w:sz w:val="21"/>
          <w:szCs w:val="21"/>
        </w:rPr>
      </w:pPr>
    </w:p>
    <w:p>
      <w:pPr>
        <w:pStyle w:val="5"/>
        <w:rPr>
          <w:rFonts w:hint="eastAsia"/>
        </w:rPr>
      </w:pPr>
    </w:p>
    <w:p>
      <w:pPr>
        <w:spacing w:line="520" w:lineRule="exact"/>
        <w:jc w:val="both"/>
        <w:rPr>
          <w:rFonts w:hint="eastAsia" w:ascii="黑体" w:hAnsi="黑体" w:eastAsia="黑体" w:cs="黑体"/>
          <w:color w:val="auto"/>
          <w:sz w:val="32"/>
          <w:szCs w:val="32"/>
        </w:rPr>
      </w:pPr>
    </w:p>
    <w:p>
      <w:pPr>
        <w:spacing w:line="520" w:lineRule="exact"/>
        <w:jc w:val="both"/>
        <w:rPr>
          <w:rFonts w:hint="eastAsia" w:ascii="黑体" w:hAnsi="黑体" w:eastAsia="黑体" w:cs="黑体"/>
          <w:color w:val="auto"/>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60" w:lineRule="exact"/>
        <w:rPr>
          <w:rFonts w:hint="eastAsia" w:ascii="黑体" w:hAnsi="黑体" w:eastAsia="黑体" w:cs="黑体"/>
          <w:sz w:val="32"/>
          <w:szCs w:val="32"/>
          <w:u w:val="singl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b w:val="0"/>
          <w:bCs w:val="0"/>
          <w:sz w:val="44"/>
          <w:szCs w:val="44"/>
          <w:u w:val="none"/>
        </w:rPr>
      </w:pPr>
      <w:r>
        <w:rPr>
          <w:rStyle w:val="6"/>
          <w:rFonts w:hint="eastAsia" w:ascii="方正小标宋简体" w:hAnsi="方正小标宋简体" w:eastAsia="方正小标宋简体" w:cs="方正小标宋简体"/>
          <w:b w:val="0"/>
          <w:bCs w:val="0"/>
          <w:sz w:val="44"/>
          <w:szCs w:val="44"/>
          <w:u w:val="none"/>
        </w:rPr>
        <w:t>食品安全监督抽检产品</w:t>
      </w:r>
      <w:r>
        <w:rPr>
          <w:rStyle w:val="6"/>
          <w:rFonts w:hint="eastAsia" w:ascii="方正小标宋简体" w:hAnsi="方正小标宋简体" w:eastAsia="方正小标宋简体" w:cs="方正小标宋简体"/>
          <w:b w:val="0"/>
          <w:bCs w:val="0"/>
          <w:sz w:val="44"/>
          <w:szCs w:val="44"/>
          <w:u w:val="none"/>
          <w:lang w:eastAsia="zh-CN"/>
        </w:rPr>
        <w:t>不</w:t>
      </w:r>
      <w:r>
        <w:rPr>
          <w:rStyle w:val="6"/>
          <w:rFonts w:hint="eastAsia" w:ascii="方正小标宋简体" w:hAnsi="方正小标宋简体" w:eastAsia="方正小标宋简体" w:cs="方正小标宋简体"/>
          <w:b w:val="0"/>
          <w:bCs w:val="0"/>
          <w:sz w:val="44"/>
          <w:szCs w:val="44"/>
          <w:u w:val="none"/>
        </w:rPr>
        <w:t>合格信息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000000"/>
          <w:kern w:val="0"/>
          <w:sz w:val="32"/>
          <w:szCs w:val="32"/>
        </w:rPr>
        <w:t>本次抽检的产品包括</w:t>
      </w:r>
      <w:r>
        <w:rPr>
          <w:rFonts w:hint="eastAsia" w:ascii="仿宋" w:hAnsi="仿宋" w:eastAsia="仿宋" w:cs="仿宋"/>
          <w:color w:val="000000"/>
          <w:sz w:val="32"/>
          <w:szCs w:val="32"/>
          <w:shd w:val="clear" w:color="auto" w:fill="FFFFFF"/>
          <w:lang w:val="en-US" w:eastAsia="zh-CN"/>
        </w:rPr>
        <w:t>茶叶及相关制品、豆制品、方便食品、食用农产品、饮料5</w:t>
      </w:r>
      <w:r>
        <w:rPr>
          <w:rFonts w:hint="eastAsia" w:ascii="仿宋" w:hAnsi="仿宋" w:eastAsia="仿宋" w:cs="仿宋"/>
          <w:color w:val="000000"/>
          <w:sz w:val="32"/>
          <w:szCs w:val="32"/>
          <w:shd w:val="clear" w:color="auto" w:fill="FFFFFF"/>
        </w:rPr>
        <w:t>大类食品</w:t>
      </w:r>
      <w:r>
        <w:rPr>
          <w:rFonts w:hint="eastAsia" w:ascii="仿宋" w:hAnsi="仿宋" w:eastAsia="仿宋" w:cs="仿宋"/>
          <w:color w:val="000000"/>
          <w:sz w:val="32"/>
          <w:szCs w:val="32"/>
          <w:shd w:val="clear" w:color="auto" w:fill="FFFFFF"/>
          <w:lang w:val="en-US" w:eastAsia="zh-CN"/>
        </w:rPr>
        <w:t>75</w:t>
      </w:r>
      <w:r>
        <w:rPr>
          <w:rFonts w:hint="eastAsia" w:ascii="仿宋" w:hAnsi="仿宋" w:eastAsia="仿宋" w:cs="仿宋"/>
          <w:color w:val="000000"/>
          <w:sz w:val="32"/>
          <w:szCs w:val="32"/>
          <w:shd w:val="clear" w:color="auto" w:fill="FFFFFF"/>
        </w:rPr>
        <w:t>批次样品，抽样检验项目</w:t>
      </w:r>
      <w:r>
        <w:rPr>
          <w:rFonts w:hint="eastAsia" w:ascii="仿宋" w:hAnsi="仿宋" w:eastAsia="仿宋" w:cs="仿宋"/>
          <w:color w:val="000000"/>
          <w:sz w:val="32"/>
          <w:szCs w:val="32"/>
          <w:shd w:val="clear" w:color="auto" w:fill="FFFFFF"/>
          <w:lang w:eastAsia="zh-CN"/>
        </w:rPr>
        <w:t>不</w:t>
      </w:r>
      <w:r>
        <w:rPr>
          <w:rFonts w:hint="eastAsia" w:ascii="仿宋" w:hAnsi="仿宋" w:eastAsia="仿宋" w:cs="仿宋"/>
          <w:color w:val="000000"/>
          <w:sz w:val="32"/>
          <w:szCs w:val="32"/>
          <w:shd w:val="clear" w:color="auto" w:fill="FFFFFF"/>
        </w:rPr>
        <w:t>合格样品</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批次。</w:t>
      </w:r>
      <w:r>
        <w:rPr>
          <w:rFonts w:hint="eastAsia" w:ascii="仿宋" w:hAnsi="仿宋" w:eastAsia="仿宋" w:cs="仿宋"/>
          <w:color w:val="auto"/>
          <w:kern w:val="0"/>
          <w:sz w:val="32"/>
          <w:szCs w:val="32"/>
        </w:rPr>
        <w:t>抽检合格产品信息见下表。</w:t>
      </w:r>
    </w:p>
    <w:p>
      <w:pPr>
        <w:adjustRightInd w:val="0"/>
        <w:snapToGrid w:val="0"/>
        <w:spacing w:line="360" w:lineRule="auto"/>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eastAsia="zh-CN"/>
        </w:rPr>
        <w:t>不</w:t>
      </w:r>
      <w:r>
        <w:rPr>
          <w:rFonts w:hint="eastAsia" w:ascii="仿宋" w:hAnsi="仿宋" w:eastAsia="仿宋" w:cs="仿宋"/>
          <w:b/>
          <w:bCs/>
          <w:color w:val="auto"/>
          <w:kern w:val="0"/>
          <w:sz w:val="32"/>
          <w:szCs w:val="32"/>
        </w:rPr>
        <w:t>合格产品信息</w:t>
      </w:r>
    </w:p>
    <w:p>
      <w:pPr>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（声明：以下信息仅指本次抽检标称的生产企业相关产品的生产日期/批号和所检项目）</w:t>
      </w:r>
    </w:p>
    <w:tbl>
      <w:tblPr>
        <w:tblStyle w:val="3"/>
        <w:tblW w:w="10609" w:type="dxa"/>
        <w:tblInd w:w="-4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729"/>
        <w:gridCol w:w="750"/>
        <w:gridCol w:w="1005"/>
        <w:gridCol w:w="1320"/>
        <w:gridCol w:w="778"/>
        <w:gridCol w:w="627"/>
        <w:gridCol w:w="627"/>
        <w:gridCol w:w="803"/>
        <w:gridCol w:w="1607"/>
        <w:gridCol w:w="658"/>
        <w:gridCol w:w="812"/>
        <w:gridCol w:w="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2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75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00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132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w:t>
            </w:r>
            <w:r>
              <w:rPr>
                <w:rFonts w:hint="eastAsia" w:ascii="宋体" w:hAnsi="宋体" w:cs="宋体"/>
                <w:b/>
                <w:bCs/>
                <w:i w:val="0"/>
                <w:iCs w:val="0"/>
                <w:color w:val="000000"/>
                <w:kern w:val="0"/>
                <w:sz w:val="20"/>
                <w:szCs w:val="20"/>
                <w:u w:val="none"/>
                <w:lang w:val="en-US" w:eastAsia="zh-CN" w:bidi="ar"/>
              </w:rPr>
              <w:t>抽样</w:t>
            </w:r>
            <w:r>
              <w:rPr>
                <w:rFonts w:hint="eastAsia" w:ascii="宋体" w:hAnsi="宋体" w:eastAsia="宋体" w:cs="宋体"/>
                <w:b/>
                <w:bCs/>
                <w:i w:val="0"/>
                <w:iCs w:val="0"/>
                <w:color w:val="000000"/>
                <w:kern w:val="0"/>
                <w:sz w:val="20"/>
                <w:szCs w:val="20"/>
                <w:u w:val="none"/>
                <w:lang w:val="en-US" w:eastAsia="zh-CN" w:bidi="ar"/>
              </w:rPr>
              <w:t>单位地址</w:t>
            </w:r>
          </w:p>
        </w:tc>
        <w:tc>
          <w:tcPr>
            <w:tcW w:w="77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食品名称</w:t>
            </w:r>
          </w:p>
        </w:tc>
        <w:tc>
          <w:tcPr>
            <w:tcW w:w="62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2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商标</w:t>
            </w:r>
          </w:p>
        </w:tc>
        <w:tc>
          <w:tcPr>
            <w:tcW w:w="803"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生产日期/批号</w:t>
            </w:r>
          </w:p>
        </w:tc>
        <w:tc>
          <w:tcPr>
            <w:tcW w:w="160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不合格项目</w:t>
            </w:r>
          </w:p>
        </w:tc>
        <w:tc>
          <w:tcPr>
            <w:tcW w:w="65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81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检验机构</w:t>
            </w:r>
          </w:p>
        </w:tc>
        <w:tc>
          <w:tcPr>
            <w:tcW w:w="49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巩义市紫荆万家自选店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巩义市东区宇华名苑三期25号楼下</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精品姜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2025-03-30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噻虫胺║0.91mg/kg║≤ 0.2mk/kg</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食用农产品</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河南中测技术检测服务有限公司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巩义市站街爱家便利水果食品店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河南省郑州市巩义市站街镇兴华路南侧部队对面兴华苑区门面房第1号楼4单元12号门面房</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荔枝</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2025-4-18</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吡唑醚菌酯||0.43 mg/kg||≤0.1 mg/kg</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氯氟氰菊酯和高效氯氟氰菊酯||0.47 mg/kg||≤0.1 mg/kg</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食用农产品</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河南华测检测技术有限公司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巩义市东庙沃丰水果店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河南省郑州市巩义市回郭镇兴业路1-25号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桑葚</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2025-4-15</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甜蜜素(以环己基氨基磺酸计)||0.117 g/kg||不得使用 g/kg</w:t>
            </w:r>
            <w:r>
              <w:rPr>
                <w:rFonts w:hint="default" w:ascii="宋体" w:hAnsi="宋体" w:eastAsia="宋体" w:cs="宋体"/>
                <w:i w:val="0"/>
                <w:iCs w:val="0"/>
                <w:color w:val="000000"/>
                <w:kern w:val="0"/>
                <w:sz w:val="21"/>
                <w:szCs w:val="21"/>
                <w:u w:val="none"/>
                <w:lang w:val="en-US" w:eastAsia="zh-CN" w:bidi="ar"/>
              </w:rPr>
              <w:br w:type="textWrapping"/>
            </w:r>
            <w:r>
              <w:rPr>
                <w:rFonts w:hint="default" w:ascii="宋体" w:hAnsi="宋体" w:eastAsia="宋体" w:cs="宋体"/>
                <w:i w:val="0"/>
                <w:iCs w:val="0"/>
                <w:color w:val="000000"/>
                <w:kern w:val="0"/>
                <w:sz w:val="21"/>
                <w:szCs w:val="21"/>
                <w:u w:val="none"/>
                <w:lang w:val="en-US" w:eastAsia="zh-CN" w:bidi="ar"/>
              </w:rPr>
              <w:t>脱氢乙酸及其钠盐(以脱氢乙酸计)||0.0133 g/kg||不得使用 g/kg</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食用农产品</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河南华测检测技术有限公司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r>
    </w:tbl>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A8B55"/>
    <w:multiLevelType w:val="singleLevel"/>
    <w:tmpl w:val="D6CA8B55"/>
    <w:lvl w:ilvl="0" w:tentative="0">
      <w:start w:val="1"/>
      <w:numFmt w:val="chineseCounting"/>
      <w:suff w:val="nothing"/>
      <w:lvlText w:val="%1、"/>
      <w:lvlJc w:val="left"/>
      <w:pPr>
        <w:ind w:left="200"/>
      </w:pPr>
      <w:rPr>
        <w:rFonts w:hint="eastAsia"/>
      </w:rPr>
    </w:lvl>
  </w:abstractNum>
  <w:abstractNum w:abstractNumId="1">
    <w:nsid w:val="275B1365"/>
    <w:multiLevelType w:val="multilevel"/>
    <w:tmpl w:val="275B1365"/>
    <w:lvl w:ilvl="0" w:tentative="0">
      <w:start w:val="1"/>
      <w:numFmt w:val="decimal"/>
      <w:suff w:val="space"/>
      <w:lvlText w:val="%1"/>
      <w:lvlJc w:val="left"/>
      <w:pPr>
        <w:ind w:left="5812" w:hanging="425"/>
      </w:pPr>
      <w:rPr>
        <w:rFonts w:hint="eastAsia"/>
        <w:color w:val="auto"/>
        <w:sz w:val="32"/>
        <w:szCs w:val="32"/>
      </w:rPr>
    </w:lvl>
    <w:lvl w:ilvl="1" w:tentative="0">
      <w:start w:val="1"/>
      <w:numFmt w:val="decimal"/>
      <w:pStyle w:val="12"/>
      <w:suff w:val="space"/>
      <w:lvlText w:val="%1.%2"/>
      <w:lvlJc w:val="left"/>
      <w:pPr>
        <w:ind w:left="709" w:hanging="567"/>
      </w:pPr>
      <w:rPr>
        <w:b/>
        <w:bCs w:val="0"/>
        <w:i w:val="0"/>
        <w:iCs w:val="0"/>
        <w:caps w:val="0"/>
        <w:smallCaps w:val="0"/>
        <w:strike w:val="0"/>
        <w:dstrike w:val="0"/>
        <w:vanish w:val="0"/>
        <w:spacing w:val="0"/>
        <w:position w:val="0"/>
        <w:sz w:val="30"/>
        <w:szCs w:val="3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1.%2.%3"/>
      <w:lvlJc w:val="left"/>
      <w:pPr>
        <w:ind w:left="2268" w:hanging="1701"/>
      </w:pPr>
      <w:rPr>
        <w:rFonts w:hint="default" w:ascii="Times New Roman" w:hAnsi="Times New Roman" w:cs="Times New Roman"/>
        <w:b/>
        <w:bCs/>
        <w:i w:val="0"/>
        <w:iCs w:val="0"/>
        <w:caps w:val="0"/>
        <w:smallCaps w:val="0"/>
        <w:strike w:val="0"/>
        <w:dstrike w:val="0"/>
        <w:vanish w:val="0"/>
        <w:color w:val="auto"/>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1247" w:hanging="397"/>
      </w:pPr>
      <w:rPr>
        <w:rFonts w:hint="eastAsia" w:ascii="Times New Roman" w:hAnsi="Times New Roman" w:cs="Times New Roman"/>
        <w:b/>
        <w:bCs w:val="0"/>
        <w:i w:val="0"/>
        <w:iCs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zExZmQ0ODgxNDQ2YTM1NTNjNzkzM2Q2ZmUzNjQifQ=="/>
  </w:docVars>
  <w:rsids>
    <w:rsidRoot w:val="00000000"/>
    <w:rsid w:val="00133387"/>
    <w:rsid w:val="00455D2B"/>
    <w:rsid w:val="0046550B"/>
    <w:rsid w:val="009539AD"/>
    <w:rsid w:val="00A34215"/>
    <w:rsid w:val="01671CF5"/>
    <w:rsid w:val="01710259"/>
    <w:rsid w:val="01804A4C"/>
    <w:rsid w:val="01D35D3E"/>
    <w:rsid w:val="02820350"/>
    <w:rsid w:val="03710AF1"/>
    <w:rsid w:val="0385459C"/>
    <w:rsid w:val="038A1272"/>
    <w:rsid w:val="03D13D53"/>
    <w:rsid w:val="043775F0"/>
    <w:rsid w:val="04932CE9"/>
    <w:rsid w:val="05383F82"/>
    <w:rsid w:val="05872B13"/>
    <w:rsid w:val="05CB200E"/>
    <w:rsid w:val="060A0D89"/>
    <w:rsid w:val="06532E6F"/>
    <w:rsid w:val="06701ABF"/>
    <w:rsid w:val="06AD6197"/>
    <w:rsid w:val="06B11926"/>
    <w:rsid w:val="073310F6"/>
    <w:rsid w:val="07497901"/>
    <w:rsid w:val="07822F3C"/>
    <w:rsid w:val="078827B8"/>
    <w:rsid w:val="07990616"/>
    <w:rsid w:val="07CB4548"/>
    <w:rsid w:val="07F631D1"/>
    <w:rsid w:val="08CD5306"/>
    <w:rsid w:val="0AEC6CC4"/>
    <w:rsid w:val="0B232A8B"/>
    <w:rsid w:val="0B624D7B"/>
    <w:rsid w:val="0BD55995"/>
    <w:rsid w:val="0BE91440"/>
    <w:rsid w:val="0C201171"/>
    <w:rsid w:val="0C312AE0"/>
    <w:rsid w:val="0C5A4BC9"/>
    <w:rsid w:val="0C62191E"/>
    <w:rsid w:val="0D046532"/>
    <w:rsid w:val="0D2766C4"/>
    <w:rsid w:val="0D835EB7"/>
    <w:rsid w:val="0D975832"/>
    <w:rsid w:val="0D9F26FE"/>
    <w:rsid w:val="0DB31D06"/>
    <w:rsid w:val="0E2055ED"/>
    <w:rsid w:val="0E225BA0"/>
    <w:rsid w:val="0ED80D13"/>
    <w:rsid w:val="0ED85EC8"/>
    <w:rsid w:val="0F125876"/>
    <w:rsid w:val="0F9A20D6"/>
    <w:rsid w:val="0FD2692E"/>
    <w:rsid w:val="104C1533"/>
    <w:rsid w:val="106D72C9"/>
    <w:rsid w:val="109B245A"/>
    <w:rsid w:val="10B416E8"/>
    <w:rsid w:val="10D95F19"/>
    <w:rsid w:val="11286567"/>
    <w:rsid w:val="112F3D99"/>
    <w:rsid w:val="126D6927"/>
    <w:rsid w:val="12972723"/>
    <w:rsid w:val="12AC38F3"/>
    <w:rsid w:val="133032AB"/>
    <w:rsid w:val="13873A19"/>
    <w:rsid w:val="14043122"/>
    <w:rsid w:val="143C0CA7"/>
    <w:rsid w:val="14A40CBC"/>
    <w:rsid w:val="14AF3C06"/>
    <w:rsid w:val="15055DF1"/>
    <w:rsid w:val="1609105D"/>
    <w:rsid w:val="161812A0"/>
    <w:rsid w:val="162D296C"/>
    <w:rsid w:val="163C7E54"/>
    <w:rsid w:val="168D2708"/>
    <w:rsid w:val="16D44AE5"/>
    <w:rsid w:val="17DF6652"/>
    <w:rsid w:val="17FF6273"/>
    <w:rsid w:val="18187335"/>
    <w:rsid w:val="184B770B"/>
    <w:rsid w:val="185C36C6"/>
    <w:rsid w:val="19662322"/>
    <w:rsid w:val="19B200B0"/>
    <w:rsid w:val="1A3C0AAA"/>
    <w:rsid w:val="1ACC1784"/>
    <w:rsid w:val="1B506DE6"/>
    <w:rsid w:val="1B527002"/>
    <w:rsid w:val="1B8A5CC2"/>
    <w:rsid w:val="1C0876C1"/>
    <w:rsid w:val="1C27223D"/>
    <w:rsid w:val="1C330BE1"/>
    <w:rsid w:val="1C3644FE"/>
    <w:rsid w:val="1CAD4631"/>
    <w:rsid w:val="1CBF2475"/>
    <w:rsid w:val="1D185997"/>
    <w:rsid w:val="1D42325F"/>
    <w:rsid w:val="1DC53ABB"/>
    <w:rsid w:val="1E2106D1"/>
    <w:rsid w:val="1E803E86"/>
    <w:rsid w:val="1EF108E0"/>
    <w:rsid w:val="1F0C571A"/>
    <w:rsid w:val="1F8A4417"/>
    <w:rsid w:val="200E34D5"/>
    <w:rsid w:val="201B5C14"/>
    <w:rsid w:val="2025791A"/>
    <w:rsid w:val="202A6576"/>
    <w:rsid w:val="20903331"/>
    <w:rsid w:val="20B0213D"/>
    <w:rsid w:val="20B83463"/>
    <w:rsid w:val="20C9519F"/>
    <w:rsid w:val="20D63E58"/>
    <w:rsid w:val="216C24A0"/>
    <w:rsid w:val="21C02F32"/>
    <w:rsid w:val="22012EF9"/>
    <w:rsid w:val="2221328A"/>
    <w:rsid w:val="22224BE5"/>
    <w:rsid w:val="22302EDE"/>
    <w:rsid w:val="22484CBB"/>
    <w:rsid w:val="22A30143"/>
    <w:rsid w:val="22A4235C"/>
    <w:rsid w:val="23072480"/>
    <w:rsid w:val="230E63A2"/>
    <w:rsid w:val="240864B0"/>
    <w:rsid w:val="24134E54"/>
    <w:rsid w:val="24183A7C"/>
    <w:rsid w:val="24A02184"/>
    <w:rsid w:val="24C02E6E"/>
    <w:rsid w:val="24C85C3F"/>
    <w:rsid w:val="256F4FB0"/>
    <w:rsid w:val="257E33D4"/>
    <w:rsid w:val="25887544"/>
    <w:rsid w:val="25AA45A6"/>
    <w:rsid w:val="25BD4A76"/>
    <w:rsid w:val="25D0124F"/>
    <w:rsid w:val="25D86356"/>
    <w:rsid w:val="260D24A3"/>
    <w:rsid w:val="26355556"/>
    <w:rsid w:val="265C29D1"/>
    <w:rsid w:val="27082C6B"/>
    <w:rsid w:val="27365509"/>
    <w:rsid w:val="274517C9"/>
    <w:rsid w:val="274577C6"/>
    <w:rsid w:val="278C06A4"/>
    <w:rsid w:val="27B119B4"/>
    <w:rsid w:val="27BC40CB"/>
    <w:rsid w:val="281F2D40"/>
    <w:rsid w:val="283830DC"/>
    <w:rsid w:val="289B4067"/>
    <w:rsid w:val="292A336C"/>
    <w:rsid w:val="29385A89"/>
    <w:rsid w:val="29634188"/>
    <w:rsid w:val="29883BEF"/>
    <w:rsid w:val="29A71FF4"/>
    <w:rsid w:val="29A9603F"/>
    <w:rsid w:val="2A752F2D"/>
    <w:rsid w:val="2AD05673"/>
    <w:rsid w:val="2AED4651"/>
    <w:rsid w:val="2B5841C1"/>
    <w:rsid w:val="2B65068C"/>
    <w:rsid w:val="2B900BA7"/>
    <w:rsid w:val="2C016BF2"/>
    <w:rsid w:val="2C2045B2"/>
    <w:rsid w:val="2C4031E8"/>
    <w:rsid w:val="2C4202AD"/>
    <w:rsid w:val="2CA13945"/>
    <w:rsid w:val="2CAB6572"/>
    <w:rsid w:val="2D14247A"/>
    <w:rsid w:val="2D572256"/>
    <w:rsid w:val="2D9042F7"/>
    <w:rsid w:val="2D99461C"/>
    <w:rsid w:val="2EF9007F"/>
    <w:rsid w:val="2F191EB9"/>
    <w:rsid w:val="2F3445FD"/>
    <w:rsid w:val="2F947791"/>
    <w:rsid w:val="2FA379D4"/>
    <w:rsid w:val="30714674"/>
    <w:rsid w:val="30890978"/>
    <w:rsid w:val="30A0509E"/>
    <w:rsid w:val="30B31147"/>
    <w:rsid w:val="314D7BF8"/>
    <w:rsid w:val="31653193"/>
    <w:rsid w:val="31B77767"/>
    <w:rsid w:val="31DE2F46"/>
    <w:rsid w:val="327318E0"/>
    <w:rsid w:val="328D6F97"/>
    <w:rsid w:val="32DF6F75"/>
    <w:rsid w:val="330C763F"/>
    <w:rsid w:val="338D69D1"/>
    <w:rsid w:val="33F14F1D"/>
    <w:rsid w:val="34004ED2"/>
    <w:rsid w:val="34605E94"/>
    <w:rsid w:val="347100A1"/>
    <w:rsid w:val="3523274F"/>
    <w:rsid w:val="35463620"/>
    <w:rsid w:val="35760ABA"/>
    <w:rsid w:val="35804720"/>
    <w:rsid w:val="35D2691D"/>
    <w:rsid w:val="35E36D7D"/>
    <w:rsid w:val="35F5085E"/>
    <w:rsid w:val="36154A5C"/>
    <w:rsid w:val="368A544A"/>
    <w:rsid w:val="371D3CDA"/>
    <w:rsid w:val="37294C63"/>
    <w:rsid w:val="375A6BCB"/>
    <w:rsid w:val="37F25163"/>
    <w:rsid w:val="38433B03"/>
    <w:rsid w:val="38C56C0D"/>
    <w:rsid w:val="38C61715"/>
    <w:rsid w:val="38D96215"/>
    <w:rsid w:val="39A84565"/>
    <w:rsid w:val="39AE004B"/>
    <w:rsid w:val="39C07464"/>
    <w:rsid w:val="39C36F63"/>
    <w:rsid w:val="39CD00B9"/>
    <w:rsid w:val="39FC040D"/>
    <w:rsid w:val="3A3A0F35"/>
    <w:rsid w:val="3A5C70FE"/>
    <w:rsid w:val="3AE74C19"/>
    <w:rsid w:val="3B3977BC"/>
    <w:rsid w:val="3BA048D6"/>
    <w:rsid w:val="3BDA29D0"/>
    <w:rsid w:val="3BF82E56"/>
    <w:rsid w:val="3C3C08E3"/>
    <w:rsid w:val="3C5719B1"/>
    <w:rsid w:val="3CB80EBB"/>
    <w:rsid w:val="3D7529B0"/>
    <w:rsid w:val="3DA6700D"/>
    <w:rsid w:val="3F3B19D7"/>
    <w:rsid w:val="3F4023D9"/>
    <w:rsid w:val="3F5C54AA"/>
    <w:rsid w:val="3FB672B0"/>
    <w:rsid w:val="3FE8562A"/>
    <w:rsid w:val="400B3158"/>
    <w:rsid w:val="40A9471F"/>
    <w:rsid w:val="40AA1C33"/>
    <w:rsid w:val="41150C03"/>
    <w:rsid w:val="41230975"/>
    <w:rsid w:val="41586452"/>
    <w:rsid w:val="41831414"/>
    <w:rsid w:val="41A01FC6"/>
    <w:rsid w:val="41BA42CD"/>
    <w:rsid w:val="42576000"/>
    <w:rsid w:val="43505326"/>
    <w:rsid w:val="438C3388"/>
    <w:rsid w:val="43A51592"/>
    <w:rsid w:val="43A75D32"/>
    <w:rsid w:val="44607359"/>
    <w:rsid w:val="449744EA"/>
    <w:rsid w:val="44BB0333"/>
    <w:rsid w:val="44DC7733"/>
    <w:rsid w:val="44E33C06"/>
    <w:rsid w:val="451E392D"/>
    <w:rsid w:val="4554734F"/>
    <w:rsid w:val="45854DE0"/>
    <w:rsid w:val="458B0897"/>
    <w:rsid w:val="45C75D73"/>
    <w:rsid w:val="45D93CF8"/>
    <w:rsid w:val="461245A8"/>
    <w:rsid w:val="4686308E"/>
    <w:rsid w:val="46AC79CB"/>
    <w:rsid w:val="473867FC"/>
    <w:rsid w:val="481B604A"/>
    <w:rsid w:val="481D3E1B"/>
    <w:rsid w:val="48391EED"/>
    <w:rsid w:val="48591E73"/>
    <w:rsid w:val="49641B2B"/>
    <w:rsid w:val="49951DDA"/>
    <w:rsid w:val="49A12900"/>
    <w:rsid w:val="49B303BC"/>
    <w:rsid w:val="49F11610"/>
    <w:rsid w:val="49FC1D63"/>
    <w:rsid w:val="4A767D68"/>
    <w:rsid w:val="4AAA1891"/>
    <w:rsid w:val="4AE515FF"/>
    <w:rsid w:val="4AFF5FAF"/>
    <w:rsid w:val="4B0146E0"/>
    <w:rsid w:val="4B2652EA"/>
    <w:rsid w:val="4B9009B5"/>
    <w:rsid w:val="4C803A6C"/>
    <w:rsid w:val="4CFA4C80"/>
    <w:rsid w:val="4D6E195B"/>
    <w:rsid w:val="4DA1334D"/>
    <w:rsid w:val="4DBF79B1"/>
    <w:rsid w:val="4DDF1CAE"/>
    <w:rsid w:val="4DEE1409"/>
    <w:rsid w:val="4DEF6177"/>
    <w:rsid w:val="4DF4719A"/>
    <w:rsid w:val="4E0538DC"/>
    <w:rsid w:val="4E0F6509"/>
    <w:rsid w:val="4E6600F3"/>
    <w:rsid w:val="4E832A53"/>
    <w:rsid w:val="4EE14D9C"/>
    <w:rsid w:val="4F3E697A"/>
    <w:rsid w:val="4FC74BC1"/>
    <w:rsid w:val="4FF0236A"/>
    <w:rsid w:val="50090A65"/>
    <w:rsid w:val="502A3A06"/>
    <w:rsid w:val="502A5210"/>
    <w:rsid w:val="506D5769"/>
    <w:rsid w:val="509A4341"/>
    <w:rsid w:val="51703763"/>
    <w:rsid w:val="517F4EA8"/>
    <w:rsid w:val="5257047F"/>
    <w:rsid w:val="52952D55"/>
    <w:rsid w:val="52BB5B6A"/>
    <w:rsid w:val="52C8216A"/>
    <w:rsid w:val="533802B0"/>
    <w:rsid w:val="534D3630"/>
    <w:rsid w:val="53C72B28"/>
    <w:rsid w:val="53CE29C2"/>
    <w:rsid w:val="53EB34A7"/>
    <w:rsid w:val="53FC12DE"/>
    <w:rsid w:val="541F37B3"/>
    <w:rsid w:val="543C5B7E"/>
    <w:rsid w:val="545253A1"/>
    <w:rsid w:val="549F173E"/>
    <w:rsid w:val="54E65AEA"/>
    <w:rsid w:val="556D11D3"/>
    <w:rsid w:val="55A504E4"/>
    <w:rsid w:val="55C027DF"/>
    <w:rsid w:val="56D007FF"/>
    <w:rsid w:val="56FC7846"/>
    <w:rsid w:val="57044B1F"/>
    <w:rsid w:val="57A4664F"/>
    <w:rsid w:val="57EE4E5E"/>
    <w:rsid w:val="57EE718F"/>
    <w:rsid w:val="58156E12"/>
    <w:rsid w:val="58164938"/>
    <w:rsid w:val="58555460"/>
    <w:rsid w:val="586C27AA"/>
    <w:rsid w:val="58FC69CC"/>
    <w:rsid w:val="59103135"/>
    <w:rsid w:val="5944329C"/>
    <w:rsid w:val="59504617"/>
    <w:rsid w:val="59D81EA5"/>
    <w:rsid w:val="59EF71EF"/>
    <w:rsid w:val="5A8E6A07"/>
    <w:rsid w:val="5A9304C2"/>
    <w:rsid w:val="5AB20948"/>
    <w:rsid w:val="5ACB4AEE"/>
    <w:rsid w:val="5AE825BC"/>
    <w:rsid w:val="5B01542B"/>
    <w:rsid w:val="5B331769"/>
    <w:rsid w:val="5BCF552A"/>
    <w:rsid w:val="5C295FAD"/>
    <w:rsid w:val="5C5F065B"/>
    <w:rsid w:val="5C695BB6"/>
    <w:rsid w:val="5CA90A11"/>
    <w:rsid w:val="5D55380D"/>
    <w:rsid w:val="5DA80945"/>
    <w:rsid w:val="5DBF512A"/>
    <w:rsid w:val="5DC07603"/>
    <w:rsid w:val="5E046F65"/>
    <w:rsid w:val="5E6018A3"/>
    <w:rsid w:val="5EA70098"/>
    <w:rsid w:val="5EA902B4"/>
    <w:rsid w:val="5EDB1920"/>
    <w:rsid w:val="5EE80A93"/>
    <w:rsid w:val="5EF20903"/>
    <w:rsid w:val="5F946409"/>
    <w:rsid w:val="5FE315A4"/>
    <w:rsid w:val="60664672"/>
    <w:rsid w:val="606A7472"/>
    <w:rsid w:val="60A9234A"/>
    <w:rsid w:val="60C45117"/>
    <w:rsid w:val="60D25D03"/>
    <w:rsid w:val="60F31CBA"/>
    <w:rsid w:val="612C0D28"/>
    <w:rsid w:val="61A13872"/>
    <w:rsid w:val="61DB0FD1"/>
    <w:rsid w:val="626A5FAC"/>
    <w:rsid w:val="626C3986"/>
    <w:rsid w:val="627209BD"/>
    <w:rsid w:val="62BD60DC"/>
    <w:rsid w:val="62DC5BEA"/>
    <w:rsid w:val="62EA0E9B"/>
    <w:rsid w:val="632329D3"/>
    <w:rsid w:val="639C03D4"/>
    <w:rsid w:val="63AA3963"/>
    <w:rsid w:val="63BD3EBA"/>
    <w:rsid w:val="64562D15"/>
    <w:rsid w:val="64D23DC0"/>
    <w:rsid w:val="64E77440"/>
    <w:rsid w:val="658630FD"/>
    <w:rsid w:val="65A13A93"/>
    <w:rsid w:val="65B71508"/>
    <w:rsid w:val="664B1C51"/>
    <w:rsid w:val="668A09CB"/>
    <w:rsid w:val="668A2779"/>
    <w:rsid w:val="673927C8"/>
    <w:rsid w:val="67427FD5"/>
    <w:rsid w:val="67491F53"/>
    <w:rsid w:val="67600786"/>
    <w:rsid w:val="678A67A9"/>
    <w:rsid w:val="681F3F15"/>
    <w:rsid w:val="690F51B7"/>
    <w:rsid w:val="693B7312"/>
    <w:rsid w:val="69472D1F"/>
    <w:rsid w:val="698F71B3"/>
    <w:rsid w:val="69B83AA1"/>
    <w:rsid w:val="6A093829"/>
    <w:rsid w:val="6A18009C"/>
    <w:rsid w:val="6A333127"/>
    <w:rsid w:val="6A4E2E50"/>
    <w:rsid w:val="6A745C1A"/>
    <w:rsid w:val="6A8B6AC0"/>
    <w:rsid w:val="6AA015F2"/>
    <w:rsid w:val="6AE14931"/>
    <w:rsid w:val="6AE33F32"/>
    <w:rsid w:val="6B6419B7"/>
    <w:rsid w:val="6B7D28AC"/>
    <w:rsid w:val="6B945E48"/>
    <w:rsid w:val="6C05153C"/>
    <w:rsid w:val="6C64581A"/>
    <w:rsid w:val="6C871509"/>
    <w:rsid w:val="6CBA368C"/>
    <w:rsid w:val="6CC74534"/>
    <w:rsid w:val="6D5D377D"/>
    <w:rsid w:val="6D8955B0"/>
    <w:rsid w:val="6DA46816"/>
    <w:rsid w:val="6DAE1443"/>
    <w:rsid w:val="6DC01176"/>
    <w:rsid w:val="6DC5053A"/>
    <w:rsid w:val="6DC72463"/>
    <w:rsid w:val="6DFF3A4C"/>
    <w:rsid w:val="6E2C128C"/>
    <w:rsid w:val="6E3447E3"/>
    <w:rsid w:val="6E4C2A0A"/>
    <w:rsid w:val="6E9F0D8B"/>
    <w:rsid w:val="6EA600B9"/>
    <w:rsid w:val="6EB64310"/>
    <w:rsid w:val="6EDF73DA"/>
    <w:rsid w:val="6FD34BE3"/>
    <w:rsid w:val="6FFE5F86"/>
    <w:rsid w:val="71576DDF"/>
    <w:rsid w:val="71A5106C"/>
    <w:rsid w:val="71B256A1"/>
    <w:rsid w:val="71CD3E62"/>
    <w:rsid w:val="725956F5"/>
    <w:rsid w:val="72766224"/>
    <w:rsid w:val="72A03324"/>
    <w:rsid w:val="731C4B6B"/>
    <w:rsid w:val="73C66DBA"/>
    <w:rsid w:val="74122000"/>
    <w:rsid w:val="74EE65C9"/>
    <w:rsid w:val="75040803"/>
    <w:rsid w:val="75072A7D"/>
    <w:rsid w:val="751A73BE"/>
    <w:rsid w:val="75422471"/>
    <w:rsid w:val="754B7D20"/>
    <w:rsid w:val="757A7E5C"/>
    <w:rsid w:val="75A47D7D"/>
    <w:rsid w:val="75DE488F"/>
    <w:rsid w:val="75E15658"/>
    <w:rsid w:val="763444AF"/>
    <w:rsid w:val="768947FB"/>
    <w:rsid w:val="76B92C06"/>
    <w:rsid w:val="76D0133D"/>
    <w:rsid w:val="776B5CAF"/>
    <w:rsid w:val="78267E28"/>
    <w:rsid w:val="78462278"/>
    <w:rsid w:val="790A7749"/>
    <w:rsid w:val="79166062"/>
    <w:rsid w:val="79507E21"/>
    <w:rsid w:val="797846B3"/>
    <w:rsid w:val="79ED50A1"/>
    <w:rsid w:val="7A0A5C53"/>
    <w:rsid w:val="7A264ABA"/>
    <w:rsid w:val="7A293551"/>
    <w:rsid w:val="7A611D04"/>
    <w:rsid w:val="7A747570"/>
    <w:rsid w:val="7B5353D8"/>
    <w:rsid w:val="7C2F7BF3"/>
    <w:rsid w:val="7C5C5D14"/>
    <w:rsid w:val="7CB24470"/>
    <w:rsid w:val="7CC85951"/>
    <w:rsid w:val="7CD410F5"/>
    <w:rsid w:val="7D3C7334"/>
    <w:rsid w:val="7DB70989"/>
    <w:rsid w:val="7DD41A0F"/>
    <w:rsid w:val="7ECA59B1"/>
    <w:rsid w:val="7ED00AED"/>
    <w:rsid w:val="7ED405DD"/>
    <w:rsid w:val="7EF742CC"/>
    <w:rsid w:val="7F203823"/>
    <w:rsid w:val="7F3215D4"/>
    <w:rsid w:val="7F453289"/>
    <w:rsid w:val="7F4B121C"/>
    <w:rsid w:val="7FF6466E"/>
    <w:rsid w:val="BFBE1ACD"/>
    <w:rsid w:val="EDD9F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textAlignment w:val="auto"/>
    </w:pPr>
    <w:rPr>
      <w:rFonts w:ascii="Cambria" w:hAnsi="Cambria"/>
      <w:color w:val="auto"/>
      <w:kern w:val="2"/>
      <w:sz w:val="24"/>
      <w:szCs w:val="24"/>
      <w:u w:val="none" w:color="auto"/>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6">
    <w:name w:val="15"/>
    <w:qFormat/>
    <w:uiPriority w:val="0"/>
    <w:rPr>
      <w:rFonts w:hint="default" w:ascii="Arial" w:hAnsi="Arial" w:eastAsia="黑体" w:cs="Arial"/>
      <w:b/>
      <w:bCs/>
      <w:sz w:val="32"/>
      <w:szCs w:val="32"/>
    </w:rPr>
  </w:style>
  <w:style w:type="paragraph" w:customStyle="1" w:styleId="7">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 w:type="character" w:customStyle="1" w:styleId="8">
    <w:name w:val="font11"/>
    <w:basedOn w:val="4"/>
    <w:qFormat/>
    <w:uiPriority w:val="0"/>
    <w:rPr>
      <w:rFonts w:hint="eastAsia" w:ascii="宋体" w:hAnsi="宋体" w:eastAsia="宋体" w:cs="宋体"/>
      <w:b/>
      <w:bCs/>
      <w:color w:val="000000"/>
      <w:sz w:val="21"/>
      <w:szCs w:val="21"/>
      <w:u w:val="none"/>
    </w:rPr>
  </w:style>
  <w:style w:type="character" w:customStyle="1" w:styleId="9">
    <w:name w:val="font21"/>
    <w:basedOn w:val="4"/>
    <w:qFormat/>
    <w:uiPriority w:val="0"/>
    <w:rPr>
      <w:rFonts w:hint="eastAsia" w:ascii="宋体" w:hAnsi="宋体" w:eastAsia="宋体" w:cs="宋体"/>
      <w:color w:val="000000"/>
      <w:sz w:val="20"/>
      <w:szCs w:val="20"/>
      <w:u w:val="none"/>
    </w:rPr>
  </w:style>
  <w:style w:type="character" w:customStyle="1" w:styleId="10">
    <w:name w:val="font41"/>
    <w:basedOn w:val="4"/>
    <w:qFormat/>
    <w:uiPriority w:val="0"/>
    <w:rPr>
      <w:rFonts w:hint="default" w:ascii="Times New Roman" w:hAnsi="Times New Roman" w:cs="Times New Roman"/>
      <w:color w:val="000000"/>
      <w:sz w:val="20"/>
      <w:szCs w:val="20"/>
      <w:u w:val="none"/>
    </w:rPr>
  </w:style>
  <w:style w:type="character" w:customStyle="1" w:styleId="11">
    <w:name w:val="font31"/>
    <w:basedOn w:val="4"/>
    <w:qFormat/>
    <w:uiPriority w:val="0"/>
    <w:rPr>
      <w:rFonts w:hint="eastAsia" w:ascii="宋体" w:hAnsi="宋体" w:eastAsia="宋体" w:cs="宋体"/>
      <w:color w:val="000000"/>
      <w:sz w:val="20"/>
      <w:szCs w:val="20"/>
      <w:u w:val="none"/>
    </w:rPr>
  </w:style>
  <w:style w:type="paragraph" w:customStyle="1" w:styleId="12">
    <w:name w:val="A二级"/>
    <w:basedOn w:val="1"/>
    <w:qFormat/>
    <w:uiPriority w:val="0"/>
    <w:pPr>
      <w:widowControl w:val="0"/>
      <w:numPr>
        <w:ilvl w:val="1"/>
        <w:numId w:val="1"/>
      </w:numPr>
      <w:spacing w:before="100" w:beforeLines="100" w:line="360" w:lineRule="auto"/>
      <w:outlineLvl w:val="1"/>
    </w:pPr>
    <w:rPr>
      <w:rFonts w:ascii="Times New Roman" w:hAnsi="Times New Roman" w:eastAsia="华文中宋" w:cs="Times New Roman"/>
      <w:b/>
      <w:kern w:val="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7091</Words>
  <Characters>8243</Characters>
  <Lines>0</Lines>
  <Paragraphs>0</Paragraphs>
  <TotalTime>1</TotalTime>
  <ScaleCrop>false</ScaleCrop>
  <LinksUpToDate>false</LinksUpToDate>
  <CharactersWithSpaces>8291</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2023-12-13T19:20:00Z</dcterms:created>
  <dc:creator>21018</dc:creator>
  <cp:lastModifiedBy>Kylin</cp:lastModifiedBy>
  <dcterms:modified xsi:type="dcterms:W3CDTF">2025-06-08T10:47:47Z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4E3FFC94AF5172B09BF64468A9151FCB</vt:lpwstr>
  </property>
  <property fmtid="{D5CDD505-2E9C-101B-9397-08002B2CF9AE}" pid="4" name="KSOTemplateDocerSaveRecord">
    <vt:lpwstr>eyJoZGlkIjoiYzkzMTU2ZWQ1ZTdjZDBlMDY5ZTZlOTZhOGZiNjg2ZjQiLCJ1c2VySWQiOiI0NTU5ODk2NjUifQ==</vt:lpwstr>
  </property>
</Properties>
</file>