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outlineLvl w:val="9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不合格项目说明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 w:val="0"/>
          <w:sz w:val="32"/>
          <w:szCs w:val="28"/>
        </w:rPr>
      </w:pPr>
      <w:r>
        <w:rPr>
          <w:rFonts w:hint="eastAsia" w:ascii="仿宋_GB2312" w:eastAsia="仿宋_GB2312"/>
          <w:b/>
          <w:bCs w:val="0"/>
          <w:sz w:val="32"/>
          <w:szCs w:val="28"/>
        </w:rPr>
        <w:t>1.噻虫胺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color w:val="auto"/>
          <w:sz w:val="32"/>
          <w:szCs w:val="28"/>
          <w:highlight w:val="none"/>
        </w:rPr>
      </w:pPr>
      <w:r>
        <w:rPr>
          <w:rFonts w:hint="eastAsia" w:ascii="仿宋_GB2312" w:eastAsia="仿宋_GB2312"/>
          <w:bCs/>
          <w:color w:val="auto"/>
          <w:sz w:val="32"/>
          <w:szCs w:val="28"/>
        </w:rPr>
        <w:t>噻虫胺是一种有机化合物，是新烟碱类中的一种杀虫剂，是一类高效安全、高选择性的新型杀虫剂。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其作用与烟碱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instrText xml:space="preserve"> HYPERLINK "https://baike.so.com/doc/6786295-7002902.html" \t "https://baike.so.com/doc/_blank"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乙酰胆碱受体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类似，具有触杀、胃毒和内吸活性。主要用于水稻、蔬菜、果树及其他作物上防治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instrText xml:space="preserve"> HYPERLINK "https://baike.so.com/doc/5415993-5654138.html" \t "https://baike.so.com/doc/_blank"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蚜虫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instrText xml:space="preserve"> HYPERLINK "https://baike.so.com/doc/6328167-6541777.html" \t "https://baike.so.com/doc/_blank"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叶蝉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instrText xml:space="preserve"> HYPERLINK "https://baike.so.com/doc/5437184-5675493.html" \t "https://baike.so.com/doc/_blank"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蓟马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instrText xml:space="preserve"> HYPERLINK "https://baike.so.com/doc/5666270-5878929.html" \t "https://baike.so.com/doc/_blank"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飞虱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等半翅目、鞘翅目、双翅目和某些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instrText xml:space="preserve"> HYPERLINK "https://baike.so.com/doc/4590427-4801972.html" \t "https://baike.so.com/doc/_blank"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鳞翅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目类害虫的杀虫剂，具有高效、广谱、用量少、毒性低、药效持效期长、对作物无药害、使用安全、与常规农药无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instrText xml:space="preserve"> HYPERLINK "https://baike.so.com/doc/4134061-4333625.html" \t "https://baike.so.com/doc/_blank"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交互抗性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等优点，有卓越的内吸和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instrText xml:space="preserve"> HYPERLINK "https://baike.so.com/doc/4751554-4966887.html" \t "https://baike.so.com/doc/_blank"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渗透作用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，是替代高毒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instrText xml:space="preserve"> HYPERLINK "https://baike.so.com/doc/1151605-1218243.html" \t "https://baike.so.com/doc/_blank"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有机磷农药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的又一品种。其结构新颖、特殊，性能与传统烟碱类杀虫剂相比更为优异，有可能成为世界性的大型杀虫剂品种。噻虫胺残留超标可能对人体健康和生态系统造成多重风险，长期摄入可能增加肝肾代谢负担，导致器官功能异常。但通过规范农药使用、加强监管和消费者自我保护，可有效降低危害。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《食品安全国家标准 食品中农药最大残留限量》（GB 2763-2021）中规定，</w:t>
      </w:r>
      <w:bookmarkStart w:id="0" w:name="OLE_LINK2"/>
      <w:r>
        <w:rPr>
          <w:rFonts w:hint="eastAsia" w:ascii="仿宋_GB2312" w:eastAsia="仿宋_GB2312"/>
          <w:bCs/>
          <w:color w:val="auto"/>
          <w:sz w:val="32"/>
          <w:szCs w:val="28"/>
        </w:rPr>
        <w:t>噻虫胺在姜中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最大残留限量为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0.2mg/kg；</w:t>
      </w:r>
      <w:bookmarkEnd w:id="0"/>
      <w:r>
        <w:rPr>
          <w:rFonts w:hint="eastAsia" w:ascii="仿宋_GB2312" w:eastAsia="仿宋_GB2312"/>
          <w:bCs/>
          <w:color w:val="auto"/>
          <w:sz w:val="32"/>
          <w:szCs w:val="28"/>
        </w:rPr>
        <w:t>噻虫胺在辣椒中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最大残留限量为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0.05mg/kg</w:t>
      </w:r>
      <w:r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  <w:t>；</w:t>
      </w:r>
      <w:r>
        <w:rPr>
          <w:rFonts w:hint="eastAsia" w:ascii="仿宋_GB2312" w:eastAsia="仿宋_GB2312"/>
          <w:bCs/>
          <w:color w:val="auto"/>
          <w:sz w:val="32"/>
          <w:szCs w:val="28"/>
          <w:highlight w:val="none"/>
        </w:rPr>
        <w:t>噻虫胺在</w:t>
      </w:r>
      <w:r>
        <w:rPr>
          <w:rFonts w:hint="eastAsia" w:ascii="仿宋_GB2312" w:eastAsia="仿宋_GB2312"/>
          <w:bCs/>
          <w:color w:val="auto"/>
          <w:sz w:val="32"/>
          <w:szCs w:val="28"/>
          <w:highlight w:val="none"/>
          <w:lang w:val="en-US" w:eastAsia="zh-CN"/>
        </w:rPr>
        <w:t>芹菜</w:t>
      </w:r>
      <w:r>
        <w:rPr>
          <w:rFonts w:hint="eastAsia" w:ascii="仿宋_GB2312" w:eastAsia="仿宋_GB2312"/>
          <w:bCs/>
          <w:color w:val="auto"/>
          <w:sz w:val="32"/>
          <w:szCs w:val="28"/>
          <w:highlight w:val="none"/>
        </w:rPr>
        <w:t>中</w:t>
      </w:r>
      <w:r>
        <w:rPr>
          <w:rFonts w:hint="eastAsia" w:ascii="仿宋_GB2312" w:eastAsia="仿宋_GB2312"/>
          <w:bCs/>
          <w:color w:val="auto"/>
          <w:sz w:val="32"/>
          <w:szCs w:val="28"/>
          <w:highlight w:val="none"/>
          <w:lang w:val="en-US" w:eastAsia="zh-CN"/>
        </w:rPr>
        <w:t>最大残留限量为</w:t>
      </w:r>
      <w:r>
        <w:rPr>
          <w:rFonts w:hint="eastAsia" w:ascii="仿宋_GB2312" w:eastAsia="仿宋_GB2312"/>
          <w:bCs/>
          <w:color w:val="auto"/>
          <w:sz w:val="32"/>
          <w:szCs w:val="28"/>
          <w:highlight w:val="none"/>
        </w:rPr>
        <w:t>0.</w:t>
      </w:r>
      <w:r>
        <w:rPr>
          <w:rFonts w:hint="eastAsia" w:ascii="仿宋_GB2312" w:eastAsia="仿宋_GB2312"/>
          <w:bCs/>
          <w:color w:val="auto"/>
          <w:sz w:val="32"/>
          <w:szCs w:val="28"/>
          <w:highlight w:val="none"/>
          <w:lang w:val="en-US" w:eastAsia="zh-CN"/>
        </w:rPr>
        <w:t>04</w:t>
      </w:r>
      <w:r>
        <w:rPr>
          <w:rFonts w:hint="eastAsia" w:ascii="仿宋_GB2312" w:eastAsia="仿宋_GB2312"/>
          <w:bCs/>
          <w:color w:val="auto"/>
          <w:sz w:val="32"/>
          <w:szCs w:val="28"/>
          <w:highlight w:val="none"/>
        </w:rPr>
        <w:t>mg/kg。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 w:val="0"/>
          <w:sz w:val="32"/>
          <w:szCs w:val="28"/>
        </w:rPr>
      </w:pPr>
      <w:r>
        <w:rPr>
          <w:rFonts w:hint="eastAsia" w:ascii="仿宋_GB2312" w:eastAsia="仿宋_GB2312"/>
          <w:b/>
          <w:bCs w:val="0"/>
          <w:sz w:val="32"/>
          <w:szCs w:val="28"/>
          <w:lang w:val="en-US" w:eastAsia="zh-CN"/>
        </w:rPr>
        <w:t>2.</w:t>
      </w:r>
      <w:r>
        <w:rPr>
          <w:rFonts w:hint="eastAsia" w:ascii="仿宋_GB2312" w:eastAsia="仿宋_GB2312"/>
          <w:b/>
          <w:bCs w:val="0"/>
          <w:sz w:val="32"/>
          <w:szCs w:val="28"/>
        </w:rPr>
        <w:t>咪鲜胺和咪鲜胺锰盐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28"/>
        </w:rPr>
      </w:pPr>
      <w:r>
        <w:rPr>
          <w:rFonts w:hint="eastAsia" w:ascii="仿宋_GB2312" w:hAnsi="Times New Roman" w:eastAsia="仿宋_GB2312" w:cs="Times New Roman"/>
          <w:bCs/>
          <w:sz w:val="32"/>
          <w:szCs w:val="28"/>
        </w:rPr>
        <w:t>咪鲜胺和咪鲜胺锰盐属于咪唑类杀菌剂,是一种广谱高效杀菌剂，通过抑制甾醇的生物合成而起作用，在植物体内具有内吸传导作用。《食</w:t>
      </w:r>
      <w:r>
        <w:rPr>
          <w:rFonts w:hint="eastAsia" w:ascii="仿宋_GB2312" w:eastAsia="仿宋_GB2312"/>
          <w:bCs/>
          <w:sz w:val="32"/>
          <w:szCs w:val="28"/>
        </w:rPr>
        <w:t>品安全国家标准 食品中农药最大残留限量》（GB 2763-2021）中规定，咪鲜胺和咪鲜胺锰盐在山药中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最大残留限量为</w:t>
      </w:r>
      <w:r>
        <w:rPr>
          <w:rFonts w:hint="eastAsia" w:ascii="仿宋_GB2312" w:eastAsia="仿宋_GB2312"/>
          <w:bCs/>
          <w:sz w:val="32"/>
          <w:szCs w:val="28"/>
        </w:rPr>
        <w:t>0.3mg/kg。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 w:val="0"/>
          <w:sz w:val="32"/>
          <w:szCs w:val="28"/>
        </w:rPr>
      </w:pPr>
      <w:r>
        <w:rPr>
          <w:rFonts w:hint="eastAsia" w:ascii="仿宋_GB2312" w:eastAsia="仿宋_GB2312"/>
          <w:b/>
          <w:bCs w:val="0"/>
          <w:sz w:val="32"/>
          <w:szCs w:val="28"/>
        </w:rPr>
        <w:t>3.噻虫嗪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《食品安全国家标准 食品中农药最大残留限量》（GB 2763-2021）中规定，噻虫嗪在葱中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最大残留限量为</w:t>
      </w:r>
      <w:r>
        <w:rPr>
          <w:rFonts w:hint="eastAsia" w:ascii="仿宋_GB2312" w:eastAsia="仿宋_GB2312"/>
          <w:bCs/>
          <w:sz w:val="32"/>
          <w:szCs w:val="28"/>
        </w:rPr>
        <w:t>0.3mg/kg。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 w:val="0"/>
          <w:sz w:val="32"/>
          <w:szCs w:val="28"/>
        </w:rPr>
      </w:pPr>
      <w:r>
        <w:rPr>
          <w:rFonts w:hint="eastAsia" w:ascii="仿宋_GB2312" w:eastAsia="仿宋_GB2312"/>
          <w:b/>
          <w:bCs w:val="0"/>
          <w:sz w:val="32"/>
          <w:szCs w:val="28"/>
        </w:rPr>
        <w:t>4.吡唑醚菌酯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28"/>
          <w:highlight w:val="none"/>
        </w:rPr>
      </w:pPr>
      <w:r>
        <w:rPr>
          <w:rFonts w:hint="eastAsia" w:ascii="仿宋_GB2312" w:eastAsia="仿宋_GB2312"/>
          <w:bCs/>
          <w:sz w:val="32"/>
          <w:szCs w:val="28"/>
        </w:rPr>
        <w:t>吡唑醚菌酯是甲氧基丙烯酸酯类杀菌剂，主要用于防冶作物上由真菌引起的多种病害，除对病原菌有直接作用外，还能诱变许多作物尤其是谷物的生理现象，如提高对氮的吸收，从而促进作物快速生长，提高作物产量，从而达到作物高产的目的。吡唑醚菌酯具有适用范围广、用量少、复配效果好、安全毒性低等优点。</w:t>
      </w:r>
      <w:bookmarkStart w:id="1" w:name="OLE_LINK1"/>
      <w:r>
        <w:rPr>
          <w:rFonts w:hint="eastAsia" w:ascii="仿宋_GB2312" w:eastAsia="仿宋_GB2312"/>
          <w:bCs/>
          <w:sz w:val="32"/>
          <w:szCs w:val="28"/>
          <w:highlight w:val="none"/>
        </w:rPr>
        <w:t>《食品安全国家标准 食品中农药最大残留限量》（GB 2763-2021）中规定，吡唑醚菌酯在芒果中</w:t>
      </w:r>
      <w:r>
        <w:rPr>
          <w:rFonts w:hint="eastAsia" w:ascii="仿宋_GB2312" w:eastAsia="仿宋_GB2312"/>
          <w:bCs/>
          <w:color w:val="auto"/>
          <w:sz w:val="32"/>
          <w:szCs w:val="28"/>
          <w:highlight w:val="none"/>
          <w:lang w:val="en-US" w:eastAsia="zh-CN"/>
        </w:rPr>
        <w:t>最大残留限量为</w:t>
      </w:r>
      <w:r>
        <w:rPr>
          <w:rFonts w:hint="eastAsia" w:ascii="仿宋_GB2312" w:eastAsia="仿宋_GB2312"/>
          <w:bCs/>
          <w:sz w:val="32"/>
          <w:szCs w:val="28"/>
          <w:highlight w:val="none"/>
        </w:rPr>
        <w:t>0.05mg/kg。</w:t>
      </w:r>
    </w:p>
    <w:bookmarkEnd w:id="1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 w:val="0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28"/>
          <w:lang w:val="en-US" w:eastAsia="zh-CN"/>
        </w:rPr>
        <w:t>5.水分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水分是肉中含量最多的组成成分。肉中水分含量多少及存在状态影响肉的加工质量及贮藏性。水分超标原因可能由于违规注水导致。注水的肉保质期较短，容易腐败，存在安全隐患。</w:t>
      </w:r>
      <w:bookmarkStart w:id="2" w:name="OLE_LINK3"/>
      <w:r>
        <w:rPr>
          <w:rFonts w:hint="eastAsia" w:ascii="仿宋_GB2312" w:eastAsia="仿宋_GB2312"/>
          <w:bCs/>
          <w:sz w:val="32"/>
          <w:szCs w:val="32"/>
          <w:highlight w:val="none"/>
        </w:rPr>
        <w:t>《畜禽肉水分限量》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直接干燥法）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GB 18394-2020中规定，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水分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在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牛肉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中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最大残留限量为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g/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g。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6.腈菌唑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腈菌唑，属三唑类杀菌剂，是甾醇脱甲基化抑制剂，具有保护和治疗作用的内吸性杀菌剂，它具有高效、广谱、低毒等特点，对子囊菌亚门，担子菌亚门、半知菌亚门病原菌引起的多种病害具有良好的预防和治疗效果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  <w:bookmarkStart w:id="3" w:name="OLE_LINK4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腈菌唑</w:t>
      </w:r>
      <w:bookmarkEnd w:id="3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残留超标短期健康风险较低，但长期摄入可能增加内分泌干扰或慢性毒性风险。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并且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过量摄入可能对肝脏、肾脏和甲状腺功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能造成短期影响。遵守安全间隔期和限量标准是控制危害的关键。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腈菌唑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在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西芹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中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最大残留限量为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0.05m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g/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k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ZDRiNjk2ZWYwNGM2MzRjZTY0YTA5ZjdiNTlkYTUifQ=="/>
  </w:docVars>
  <w:rsids>
    <w:rsidRoot w:val="00B132C7"/>
    <w:rsid w:val="000750CB"/>
    <w:rsid w:val="00283CAF"/>
    <w:rsid w:val="00413DFB"/>
    <w:rsid w:val="004A6682"/>
    <w:rsid w:val="00682493"/>
    <w:rsid w:val="006B402E"/>
    <w:rsid w:val="00816076"/>
    <w:rsid w:val="008878D1"/>
    <w:rsid w:val="008E1531"/>
    <w:rsid w:val="009B424D"/>
    <w:rsid w:val="00AA5BBC"/>
    <w:rsid w:val="00B132C7"/>
    <w:rsid w:val="00B24988"/>
    <w:rsid w:val="00BD66D3"/>
    <w:rsid w:val="00CE551F"/>
    <w:rsid w:val="00D641B9"/>
    <w:rsid w:val="00F90AC8"/>
    <w:rsid w:val="034F0B7A"/>
    <w:rsid w:val="03B4443B"/>
    <w:rsid w:val="04904DBE"/>
    <w:rsid w:val="06A612A4"/>
    <w:rsid w:val="06F429FF"/>
    <w:rsid w:val="073E4F65"/>
    <w:rsid w:val="08B053DB"/>
    <w:rsid w:val="09034D98"/>
    <w:rsid w:val="0AB97BA5"/>
    <w:rsid w:val="0C6A27D6"/>
    <w:rsid w:val="0DFC659B"/>
    <w:rsid w:val="0E6E0481"/>
    <w:rsid w:val="10EF518B"/>
    <w:rsid w:val="110C41E6"/>
    <w:rsid w:val="14284878"/>
    <w:rsid w:val="143B00A2"/>
    <w:rsid w:val="15F630D7"/>
    <w:rsid w:val="1D9F3A7F"/>
    <w:rsid w:val="1F144A16"/>
    <w:rsid w:val="21F26D82"/>
    <w:rsid w:val="265359DC"/>
    <w:rsid w:val="28330FCE"/>
    <w:rsid w:val="28C67FB5"/>
    <w:rsid w:val="291C51A3"/>
    <w:rsid w:val="2A3E6E13"/>
    <w:rsid w:val="2AAE041C"/>
    <w:rsid w:val="2BDA6509"/>
    <w:rsid w:val="2BF14B93"/>
    <w:rsid w:val="2CFF0E4D"/>
    <w:rsid w:val="3062425E"/>
    <w:rsid w:val="34874174"/>
    <w:rsid w:val="37EE5678"/>
    <w:rsid w:val="39A0147A"/>
    <w:rsid w:val="39BE7293"/>
    <w:rsid w:val="3CFF64E5"/>
    <w:rsid w:val="3D160533"/>
    <w:rsid w:val="3E2E3907"/>
    <w:rsid w:val="423719B7"/>
    <w:rsid w:val="4249428F"/>
    <w:rsid w:val="433367ED"/>
    <w:rsid w:val="438C3334"/>
    <w:rsid w:val="456F6535"/>
    <w:rsid w:val="48B36B24"/>
    <w:rsid w:val="4A21685C"/>
    <w:rsid w:val="4CD62145"/>
    <w:rsid w:val="4D670558"/>
    <w:rsid w:val="4F6B5A0A"/>
    <w:rsid w:val="54FD7E6E"/>
    <w:rsid w:val="554124E0"/>
    <w:rsid w:val="55D76997"/>
    <w:rsid w:val="58822C36"/>
    <w:rsid w:val="597A6425"/>
    <w:rsid w:val="5AE76118"/>
    <w:rsid w:val="5DEB095A"/>
    <w:rsid w:val="60815806"/>
    <w:rsid w:val="61614E76"/>
    <w:rsid w:val="63BB7956"/>
    <w:rsid w:val="649E7509"/>
    <w:rsid w:val="653171D7"/>
    <w:rsid w:val="66E76411"/>
    <w:rsid w:val="67CC3091"/>
    <w:rsid w:val="68224C60"/>
    <w:rsid w:val="6A0C44F4"/>
    <w:rsid w:val="6AFE31AC"/>
    <w:rsid w:val="6D4F0D7B"/>
    <w:rsid w:val="70525D51"/>
    <w:rsid w:val="705F5436"/>
    <w:rsid w:val="70FC75CF"/>
    <w:rsid w:val="79354183"/>
    <w:rsid w:val="7AC12373"/>
    <w:rsid w:val="7BAB4252"/>
    <w:rsid w:val="7D5F3E45"/>
    <w:rsid w:val="7DFB3B0C"/>
    <w:rsid w:val="7F8C4F5B"/>
    <w:rsid w:val="7FFD723E"/>
    <w:rsid w:val="B61F6301"/>
    <w:rsid w:val="DB77D12A"/>
    <w:rsid w:val="DED60D78"/>
    <w:rsid w:val="E73A23CF"/>
    <w:rsid w:val="F37FD3D0"/>
    <w:rsid w:val="F3E5EB5E"/>
    <w:rsid w:val="FA71B95A"/>
    <w:rsid w:val="FEFF719C"/>
    <w:rsid w:val="FF3D4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1237</Words>
  <Characters>1357</Characters>
  <Lines>1</Lines>
  <Paragraphs>1</Paragraphs>
  <TotalTime>5</TotalTime>
  <ScaleCrop>false</ScaleCrop>
  <LinksUpToDate>false</LinksUpToDate>
  <CharactersWithSpaces>1369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2021-06-24T10:32:00Z</dcterms:created>
  <dc:creator>ponytest</dc:creator>
  <cp:lastModifiedBy>Administrator</cp:lastModifiedBy>
  <dcterms:modified xsi:type="dcterms:W3CDTF">2025-05-29T07:31:00Z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F0023C3847D842F181E98DAF985E6D46_13</vt:lpwstr>
  </property>
  <property fmtid="{D5CDD505-2E9C-101B-9397-08002B2CF9AE}" pid="4" name="KSOTemplateDocerSaveRecord">
    <vt:lpwstr>eyJoZGlkIjoiMTUzMDVlNmFiNmI2ZDUyMTNhZTE3MDA5MWFjNjEwODciLCJ1c2VySWQiOiIyNjEyNTY3NzMifQ==</vt:lpwstr>
  </property>
</Properties>
</file>