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7AA2F">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ascii="黑体" w:hAnsi="宋体" w:eastAsia="黑体" w:cs="黑体"/>
          <w:color w:val="auto"/>
          <w:kern w:val="0"/>
          <w:sz w:val="43"/>
          <w:szCs w:val="43"/>
          <w:lang w:val="en-US" w:eastAsia="zh-CN" w:bidi="ar"/>
        </w:rPr>
      </w:pPr>
      <w:r>
        <w:rPr>
          <w:rFonts w:ascii="黑体" w:hAnsi="宋体" w:eastAsia="黑体" w:cs="黑体"/>
          <w:color w:val="auto"/>
          <w:kern w:val="0"/>
          <w:sz w:val="43"/>
          <w:szCs w:val="43"/>
          <w:lang w:val="en-US" w:eastAsia="zh-CN" w:bidi="ar"/>
        </w:rPr>
        <w:t>关于部分不合格项目的说明</w:t>
      </w:r>
    </w:p>
    <w:p w14:paraId="1A71B3A9">
      <w:p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一、二氧化硫</w:t>
      </w:r>
    </w:p>
    <w:p w14:paraId="6E277241">
      <w:pPr>
        <w:spacing w:before="68" w:line="329" w:lineRule="auto"/>
        <w:ind w:left="38" w:firstLine="421"/>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是食品加工中常用的漂白剂和防腐剂，遇水以后形成亚硫酸。二氧化硫被氧化时可使食品的着色物质还原褪色，亚硫酸对食品的褐变有抑制作用，对细菌、真菌、酵母菌也有抑制作用，因此既是漂白剂又是防腐剂。</w:t>
      </w:r>
    </w:p>
    <w:p w14:paraId="60DBB593">
      <w:pPr>
        <w:spacing w:before="68" w:line="329" w:lineRule="auto"/>
        <w:ind w:left="38" w:firstLine="421"/>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二氧化硫进入人体内后最终转化为硫酸盐并随尿液排出体外。少量二氧化硫进入人体不会对身体带来健康危害，但若过量食用会引起如恶心、呕吐等胃肠道反应。联合国粮农组织（</w:t>
      </w:r>
      <w:r>
        <w:rPr>
          <w:rFonts w:hint="default" w:ascii="仿宋_GB2312" w:hAnsi="仿宋_GB2312" w:eastAsia="仿宋_GB2312" w:cs="仿宋_GB2312"/>
          <w:spacing w:val="-1"/>
          <w:sz w:val="28"/>
          <w:szCs w:val="28"/>
          <w:lang w:val="en-US" w:eastAsia="zh-CN"/>
        </w:rPr>
        <w:t>FAO</w:t>
      </w:r>
      <w:r>
        <w:rPr>
          <w:rFonts w:hint="eastAsia" w:ascii="仿宋_GB2312" w:hAnsi="仿宋_GB2312" w:eastAsia="仿宋_GB2312" w:cs="仿宋_GB2312"/>
          <w:spacing w:val="-1"/>
          <w:sz w:val="28"/>
          <w:szCs w:val="28"/>
          <w:lang w:val="en-US" w:eastAsia="zh-CN"/>
        </w:rPr>
        <w:t>）和世界卫生组织食品添加剂联合专家委员会（</w:t>
      </w:r>
      <w:r>
        <w:rPr>
          <w:rFonts w:hint="default" w:ascii="仿宋_GB2312" w:hAnsi="仿宋_GB2312" w:eastAsia="仿宋_GB2312" w:cs="仿宋_GB2312"/>
          <w:spacing w:val="-1"/>
          <w:sz w:val="28"/>
          <w:szCs w:val="28"/>
          <w:lang w:val="en-US" w:eastAsia="zh-CN"/>
        </w:rPr>
        <w:t>JECFA</w:t>
      </w:r>
      <w:r>
        <w:rPr>
          <w:rFonts w:hint="eastAsia" w:ascii="仿宋_GB2312" w:hAnsi="仿宋_GB2312" w:eastAsia="仿宋_GB2312" w:cs="仿宋_GB2312"/>
          <w:spacing w:val="-1"/>
          <w:sz w:val="28"/>
          <w:szCs w:val="28"/>
          <w:lang w:val="en-US" w:eastAsia="zh-CN"/>
        </w:rPr>
        <w:t>）建议其日容许摄入量（</w:t>
      </w:r>
      <w:r>
        <w:rPr>
          <w:rFonts w:hint="default" w:ascii="仿宋_GB2312" w:hAnsi="仿宋_GB2312" w:eastAsia="仿宋_GB2312" w:cs="仿宋_GB2312"/>
          <w:spacing w:val="-1"/>
          <w:sz w:val="28"/>
          <w:szCs w:val="28"/>
          <w:lang w:val="en-US" w:eastAsia="zh-CN"/>
        </w:rPr>
        <w:t>ADI</w:t>
      </w:r>
      <w:r>
        <w:rPr>
          <w:rFonts w:hint="eastAsia" w:ascii="仿宋_GB2312" w:hAnsi="仿宋_GB2312" w:eastAsia="仿宋_GB2312" w:cs="仿宋_GB2312"/>
          <w:spacing w:val="-1"/>
          <w:sz w:val="28"/>
          <w:szCs w:val="28"/>
          <w:lang w:val="en-US" w:eastAsia="zh-CN"/>
        </w:rPr>
        <w:t xml:space="preserve">）为 </w:t>
      </w:r>
      <w:r>
        <w:rPr>
          <w:rFonts w:hint="default" w:ascii="仿宋_GB2312" w:hAnsi="仿宋_GB2312" w:eastAsia="仿宋_GB2312" w:cs="仿宋_GB2312"/>
          <w:spacing w:val="-1"/>
          <w:sz w:val="28"/>
          <w:szCs w:val="28"/>
          <w:lang w:val="en-US" w:eastAsia="zh-CN"/>
        </w:rPr>
        <w:t>0~0.7mg/kg bw</w:t>
      </w:r>
      <w:r>
        <w:rPr>
          <w:rFonts w:hint="eastAsia" w:ascii="仿宋_GB2312" w:hAnsi="仿宋_GB2312" w:eastAsia="仿宋_GB2312" w:cs="仿宋_GB2312"/>
          <w:spacing w:val="-1"/>
          <w:sz w:val="28"/>
          <w:szCs w:val="28"/>
          <w:lang w:val="en-US" w:eastAsia="zh-CN"/>
        </w:rPr>
        <w:t>。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14:paraId="1F18D488">
      <w:pPr>
        <w:numPr>
          <w:ilvl w:val="0"/>
          <w:numId w:val="1"/>
        </w:num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氧乐果</w:t>
      </w:r>
    </w:p>
    <w:p w14:paraId="07D1C9C7">
      <w:pPr>
        <w:spacing w:before="68" w:line="329" w:lineRule="auto"/>
        <w:ind w:left="38" w:firstLine="421"/>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氧乐果（omethoate），是一种广谱高效的内吸性有机磷农药，为无色透明油状液体， 有大蒜样特殊臭味，碱性条件下易分解，有良好的触杀和胃毒作用，主要用于防治吮吸式 口器害虫和植物性螨。氧乐果急性毒性经口试验大鼠 LD50 为 25mg/kg bw，急性毒性分级 为剧毒级，中毒机制是抑制体内胆碱酯酶活性，从而失去分解乙酰胆碱的功能，致使乙酰 胆碱在生理部位积聚，发生胆碱能神经功能紊乱的一系列症状，中毒后发病迅速，可出现 多汗、流涎、恶心、呕吐、腹痛、瞳孔缩小、视物模糊、震颤、肌肉痉挛，严重者可因呼 吸中枢麻痹而死亡。食用食品一般不会导致氧乐果的急性中毒，但长期食用氧乐果超标的 食品，对人体健康也有一定影响。</w:t>
      </w:r>
    </w:p>
    <w:p w14:paraId="2D065367">
      <w:pPr>
        <w:numPr>
          <w:ilvl w:val="0"/>
          <w:numId w:val="1"/>
        </w:num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噻虫胺</w:t>
      </w:r>
    </w:p>
    <w:p w14:paraId="40274791">
      <w:pPr>
        <w:numPr>
          <w:ilvl w:val="0"/>
          <w:numId w:val="0"/>
        </w:numPr>
        <w:spacing w:before="68" w:line="329" w:lineRule="auto"/>
        <w:ind w:firstLine="556" w:firstLineChars="200"/>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噻虫胺（clothianidin），烟碱类杀虫剂，具有触杀、胃毒作用，具有根内吸活性和层 间传导性。土壤处理、叶面喷施和种子处理，防治水稻、玉米、油菜、果树和蔬菜、柑橘 的刺吸式和咀嚼式害虫，如飞虱、椿象、蚜虫和烟粉虱。雌雄大鼠急性经口 LD50&gt; 5000mg/kg，急性毒性分级为微毒。急性中毒可出现恶心、呕吐、头痛、乏力、躁动、抽 搐等。食用食品一般不会导致噻虫胺的急性中毒，但长期食用噻虫胺超标的食品，对人体 健康也有一定影响。联合国粮农组织和世界卫生组织农药残留联席会议（JMPR）2010 年制定了其日容许 摄入量（ADI）为 0.1mg/kgbw，我国《食品安全国家标准 食品中农药最大残留限量》（GB 2763-2021）中 ADI 值亦为 0.1mg/kgbw。</w:t>
      </w:r>
    </w:p>
    <w:p w14:paraId="5E8EF1BA">
      <w:pPr>
        <w:numPr>
          <w:ilvl w:val="0"/>
          <w:numId w:val="1"/>
        </w:num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咪鲜胺和咪鲜胺锰盐</w:t>
      </w:r>
    </w:p>
    <w:p w14:paraId="0ACB54DD">
      <w:pPr>
        <w:numPr>
          <w:ilvl w:val="0"/>
          <w:numId w:val="0"/>
        </w:numPr>
        <w:spacing w:before="68" w:line="329" w:lineRule="auto"/>
        <w:ind w:firstLine="556" w:firstLineChars="200"/>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咪鲜胺和咪鲜胺锰盐（prochloraz and prochloraz-manganese chloride complex），是一 种广谱高效杀菌剂。大鼠急性经口毒性试验 LD50 为 1600~2400mg/kg，急性毒性分级标准 为低毒级，一般只对皮肤、眼有刺激症状，经口中毒低，无中毒报道。相关研究未见遗传 毒性和致癌性。少量的农药残留不会引起人体急性中毒，但长期食用咪鲜胺超标的食品， 对人体健康可能有一定影响。联合国粮农组织和世界卫生组织农药残留联席会议（JMPR）建议其日容许摄入量 （ADI）为 0.01mg/kgbw（2001）；急性参考剂量（ARfD）为 0.1mg/kgbw（2001）。</w:t>
      </w:r>
    </w:p>
    <w:p w14:paraId="01D92C89">
      <w:pPr>
        <w:numPr>
          <w:ilvl w:val="0"/>
          <w:numId w:val="1"/>
        </w:num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噻虫嗪</w:t>
      </w:r>
    </w:p>
    <w:p w14:paraId="27BB3E20">
      <w:pPr>
        <w:numPr>
          <w:ilvl w:val="0"/>
          <w:numId w:val="0"/>
        </w:numPr>
        <w:spacing w:before="68" w:line="329" w:lineRule="auto"/>
        <w:ind w:firstLine="556" w:firstLineChars="200"/>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噻虫嗪（thiamethoxam），具有触杀、胃毒和内吸作用的杀虫剂。能被迅速吸收到植 物体内，并在木质部向顶传导。防治蚜虫、粉虱、蓟马、稻飞虱、稻褐蝽、粉蚧、蛴螬、 科罗拉多马铃薯甲虫、跳甲、金针虫、步行虫、潜叶虫和一些鳞翅目害虫。可用于茎叶和 土壤处理的主要农作物有芸薹属作物、叶菜类和果菜类、马铃薯、水稻、棉花、落叶果树、 咖啡、柑橘、烟草和大豆；种子处理主要用于玉米、高粱、谷物、甜菜、油料油菜、棉花、 豌豆、蚕豆、向日葵、水稻和马铃薯。也可用于动物和公共卫生，防治蝇类（如家蝇、厕 蝇和果蝇）。大鼠急性经口 LD50 为 1563mg/kg，急性毒性分级为低毒级。烟碱类杀虫剂。 中毒可出现恶心、呕吐、头痛、乏力、心跳过速等。食用食品一般不会导致噻虫嗪的急性 中毒，但长期食用噻虫嗪超标的食品，对人体健康也有一定影响。联合国粮农组织和世界卫生组织农药残留联席会议（JMPR）2010 年制定了其日容许 摄入量（ADI）为 0.08mg/kgbw，我国《食品安全国家标准 食品中农药最大残留限量》（GB 2763-2021）中 ADI 值亦为 0.08mg/kgbw。</w:t>
      </w:r>
    </w:p>
    <w:p w14:paraId="73FFB6B7">
      <w:pPr>
        <w:numPr>
          <w:ilvl w:val="0"/>
          <w:numId w:val="1"/>
        </w:num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毒死蜱</w:t>
      </w:r>
    </w:p>
    <w:p w14:paraId="55010FE6">
      <w:pPr>
        <w:numPr>
          <w:ilvl w:val="0"/>
          <w:numId w:val="0"/>
        </w:numPr>
        <w:spacing w:before="68" w:line="329" w:lineRule="auto"/>
        <w:ind w:firstLine="556" w:firstLineChars="200"/>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毒死蜱（chlorpyrifos），又名氯吡硫磷，是一种硫代磷酸酯类有机磷杀虫、杀螨剂， 具有良好的触杀、胃毒和熏蒸作用。毒死蜱对蜜蜂、鱼类等水生生物、家蚕有毒。大鼠急 性经口毒性试验 LD50 为 82mg/kg，急性毒性分级标准为中等毒，中毒机制为抑制乙酰胆碱 酯酶活性，症状包括头痛、头昏、恶心、呕吐、出汗、流涎、肌肉震颤，甚至抽搐、痉挛， 昏迷。相关研究未见遗传毒性和致癌性。少量的农药残留不会引起人体急性中毒，但长期食用毒死蜱超标的食品，对人体健康可能有一定影响。联合国粮农组织和世界卫生组织农药残留联席会议（JMPR）建议其日容许摄入量 （ADI）为 0.01mg/kgbw（1999）；急性参考剂量（ARfD）为 0.1mg/kgbw（2004）。</w:t>
      </w:r>
    </w:p>
    <w:p w14:paraId="2881A639">
      <w:pPr>
        <w:numPr>
          <w:ilvl w:val="0"/>
          <w:numId w:val="1"/>
        </w:numPr>
        <w:spacing w:before="68" w:line="329" w:lineRule="auto"/>
        <w:ind w:left="38" w:firstLine="421"/>
        <w:jc w:val="both"/>
        <w:rPr>
          <w:rFonts w:hint="eastAsia" w:ascii="仿宋_GB2312" w:hAnsi="仿宋_GB2312" w:eastAsia="仿宋_GB2312" w:cs="仿宋_GB2312"/>
          <w:b/>
          <w:bCs/>
          <w:spacing w:val="-1"/>
          <w:sz w:val="28"/>
          <w:szCs w:val="28"/>
          <w:lang w:val="en-US" w:eastAsia="zh-CN"/>
        </w:rPr>
      </w:pPr>
      <w:r>
        <w:rPr>
          <w:rFonts w:hint="eastAsia" w:ascii="仿宋_GB2312" w:hAnsi="仿宋_GB2312" w:eastAsia="仿宋_GB2312" w:cs="仿宋_GB2312"/>
          <w:b/>
          <w:bCs/>
          <w:spacing w:val="-1"/>
          <w:sz w:val="28"/>
          <w:szCs w:val="28"/>
          <w:lang w:val="en-US" w:eastAsia="zh-CN"/>
        </w:rPr>
        <w:t>恩诺沙星</w:t>
      </w:r>
    </w:p>
    <w:p w14:paraId="5D9F7302">
      <w:pPr>
        <w:numPr>
          <w:ilvl w:val="0"/>
          <w:numId w:val="0"/>
        </w:numPr>
        <w:spacing w:before="68" w:line="329" w:lineRule="auto"/>
        <w:ind w:firstLine="556" w:firstLineChars="200"/>
        <w:jc w:val="both"/>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恩诺沙星（enrofloxacin）属第三代喹诺酮类药。是一类人工合成的广谱抗菌药，用于 治疗动物的皮肤感染、呼吸道感染等，是动物专属用药。大鼠急性经口毒性为实际无毒级，无遗传毒性、无致畸性和致癌性，主要引起耳廓软骨的变性性改变和睾丸毒性（精子形态 学改变、生精小管萎缩等），并可造成雄性大鼠不育。长期使用或者过度使用可能导致在人体中蓄积，进而对人体机能产生危害，还可能使 人体产生耐药性菌株。</w:t>
      </w:r>
      <w:bookmarkStart w:id="0" w:name="_GoBack"/>
      <w:bookmarkEnd w:id="0"/>
      <w:r>
        <w:rPr>
          <w:rFonts w:hint="eastAsia" w:ascii="仿宋_GB2312" w:hAnsi="仿宋_GB2312" w:eastAsia="仿宋_GB2312" w:cs="仿宋_GB2312"/>
          <w:spacing w:val="-1"/>
          <w:sz w:val="28"/>
          <w:szCs w:val="28"/>
          <w:lang w:val="en-US" w:eastAsia="zh-CN"/>
        </w:rPr>
        <w:t>联合国粮农组织（FAO）和世界卫生组织食品添加剂联合专家委员会（JECFA）给出 了恩诺沙星的日容许摄入量（ADI）的建议值为 0~2µg/kgbw（1998）。</w:t>
      </w:r>
    </w:p>
    <w:p w14:paraId="01C1206D">
      <w:pPr>
        <w:spacing w:before="68" w:line="329" w:lineRule="auto"/>
        <w:ind w:left="38" w:firstLine="421"/>
        <w:jc w:val="both"/>
        <w:rPr>
          <w:rFonts w:hint="eastAsia" w:ascii="仿宋_GB2312" w:hAnsi="仿宋_GB2312" w:eastAsia="仿宋_GB2312" w:cs="仿宋_GB2312"/>
          <w:spacing w:val="-1"/>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B272">
    <w:pPr>
      <w:spacing w:line="176" w:lineRule="auto"/>
      <w:ind w:left="407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518E">
    <w:pPr>
      <w:spacing w:before="7" w:line="231" w:lineRule="auto"/>
      <w:ind w:left="33"/>
      <w:rPr>
        <w:rFonts w:ascii="楷体" w:hAnsi="楷体" w:eastAsia="楷体"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2B67B"/>
    <w:multiLevelType w:val="singleLevel"/>
    <w:tmpl w:val="18C2B6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ZGY4YTA0NTNiZDUyYjYwMDk5NzQ1OWM3MDc3NDQifQ=="/>
  </w:docVars>
  <w:rsids>
    <w:rsidRoot w:val="50C83DBE"/>
    <w:rsid w:val="00AB17A5"/>
    <w:rsid w:val="0116668A"/>
    <w:rsid w:val="01AD5F52"/>
    <w:rsid w:val="0218140B"/>
    <w:rsid w:val="02986DD2"/>
    <w:rsid w:val="02F73E99"/>
    <w:rsid w:val="041E0A83"/>
    <w:rsid w:val="08C40B70"/>
    <w:rsid w:val="08F438BE"/>
    <w:rsid w:val="097F2706"/>
    <w:rsid w:val="0A1B6C6A"/>
    <w:rsid w:val="0ACC7C40"/>
    <w:rsid w:val="0EAC311F"/>
    <w:rsid w:val="11BB21F0"/>
    <w:rsid w:val="140B4552"/>
    <w:rsid w:val="168D2EFE"/>
    <w:rsid w:val="19075F1D"/>
    <w:rsid w:val="1E873426"/>
    <w:rsid w:val="1FBA6F24"/>
    <w:rsid w:val="207C6D58"/>
    <w:rsid w:val="24F45C2D"/>
    <w:rsid w:val="24F50E8C"/>
    <w:rsid w:val="257F0480"/>
    <w:rsid w:val="26FF6CB4"/>
    <w:rsid w:val="294C5898"/>
    <w:rsid w:val="29A46710"/>
    <w:rsid w:val="2AA34C5A"/>
    <w:rsid w:val="2B072EE1"/>
    <w:rsid w:val="2B54644C"/>
    <w:rsid w:val="2E0B6277"/>
    <w:rsid w:val="380421F3"/>
    <w:rsid w:val="386D639F"/>
    <w:rsid w:val="3A854A54"/>
    <w:rsid w:val="3BF67AB3"/>
    <w:rsid w:val="4143359F"/>
    <w:rsid w:val="49A56F11"/>
    <w:rsid w:val="4CC76265"/>
    <w:rsid w:val="4E640529"/>
    <w:rsid w:val="50C83DBE"/>
    <w:rsid w:val="519C08F1"/>
    <w:rsid w:val="5379782C"/>
    <w:rsid w:val="545056FE"/>
    <w:rsid w:val="557B4484"/>
    <w:rsid w:val="582D50D9"/>
    <w:rsid w:val="5AAF67FC"/>
    <w:rsid w:val="5B361694"/>
    <w:rsid w:val="5B5B0CC8"/>
    <w:rsid w:val="605C7BAB"/>
    <w:rsid w:val="606C237D"/>
    <w:rsid w:val="61346719"/>
    <w:rsid w:val="62F87F3A"/>
    <w:rsid w:val="658509EA"/>
    <w:rsid w:val="66874380"/>
    <w:rsid w:val="686D480F"/>
    <w:rsid w:val="6A7A3932"/>
    <w:rsid w:val="6AEC4D62"/>
    <w:rsid w:val="6C9F1B44"/>
    <w:rsid w:val="6DF10E20"/>
    <w:rsid w:val="6FD2581F"/>
    <w:rsid w:val="732551F6"/>
    <w:rsid w:val="770F4824"/>
    <w:rsid w:val="77CF011D"/>
    <w:rsid w:val="77D05B9F"/>
    <w:rsid w:val="783F74D7"/>
    <w:rsid w:val="78910496"/>
    <w:rsid w:val="799A393F"/>
    <w:rsid w:val="7BC95299"/>
    <w:rsid w:val="7D99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2650</Words>
  <Characters>3118</Characters>
  <Lines>0</Lines>
  <Paragraphs>0</Paragraphs>
  <TotalTime>0</TotalTime>
  <ScaleCrop>false</ScaleCrop>
  <LinksUpToDate>false</LinksUpToDate>
  <CharactersWithSpaces>3225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2023-11-27T09:19:00Z</dcterms:created>
  <dc:creator>LCSJ</dc:creator>
  <cp:lastModifiedBy>user73</cp:lastModifiedBy>
  <dcterms:modified xsi:type="dcterms:W3CDTF">2025-05-26T07:51:20Z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CAA172603E0A44F0A73460E1F5CA0B62_13</vt:lpwstr>
  </property>
  <property fmtid="{D5CDD505-2E9C-101B-9397-08002B2CF9AE}" pid="4" name="KSOTemplateDocerSaveRecord">
    <vt:lpwstr>eyJoZGlkIjoiZDU5NzQ3NTc4NGRlZTg3YTFhYWM5OWMzMzE2Nzk3ZmQifQ==</vt:lpwstr>
  </property>
</Properties>
</file>