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小知识：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一、阴离子合成洗涤剂（以十二烷基苯磺酸钠计）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阴离子合成洗涤剂，即我们日常生活中经常用到的洗衣粉、洗洁精等洗涤剂的主要成分，其主要成分十二烷基磺酸钠，是一种低毒物质，因其使用方便、易溶解、稳定性好、成本低等优点，在消毒企业中广泛使用，但是如果餐（饮）具清洗消毒流程控制不当，会造成洗涤剂在餐（饮）具上的残留，对人体健康产生不良影响。《食品安全国家标准 消毒餐（饮）具》（GB 14934—2016）中规定采用化学消毒法的餐（饮）具的阴离子合成洗涤剂应不得检出。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黑体" w:cs="Times New Roman"/>
          <w:bCs/>
          <w:sz w:val="32"/>
          <w:szCs w:val="32"/>
          <w:lang w:val="en-US"/>
        </w:rPr>
      </w:pPr>
      <w:r>
        <w:rPr>
          <w:rFonts w:hint="eastAsia" w:ascii="黑体" w:hAnsi="宋体" w:eastAsia="黑体" w:cs="黑体"/>
          <w:bCs/>
          <w:kern w:val="2"/>
          <w:sz w:val="32"/>
          <w:szCs w:val="32"/>
          <w:lang w:val="en-US" w:eastAsia="zh-CN" w:bidi="ar-SA"/>
        </w:rPr>
        <w:t>二</w:t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铝的残留量（以即食海蜇中</w:t>
      </w:r>
      <w:r>
        <w:rPr>
          <w:rFonts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Al</w:t>
      </w: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计）</w:t>
      </w:r>
    </w:p>
    <w:p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含铝食品添加剂，比如硫酸铝钾（又名钾明矾）、硫酸铝铵（又名铵明矾）等，在食品中作为膨松剂、稳定剂使用，使用后会产生铝残留。含铝食品添加剂按标准使用不会对健康造成危害，但长期过量摄入铝超标的食品，对人体健康可能产生一定影响。《食品安全国家标准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食品添加剂使用标准》（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GB 2760—2014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）中规定，腌制水产品（仅限海蜇）中铝的残留量（以即食海蜇中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Al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计）最大限量值为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500mg/kg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Lines="0" w:afterLines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三、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脱氢乙酸及其钠盐（以脱氢乙酸计）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脱氢乙酸及其钠盐作为一种广谱食品防腐剂，对霉菌和酵母菌的抑制能力强。脱氢乙酸及其钠盐能被人体完全吸收，并能抑制人体内多种氧化酶，长期过量摄入脱氢乙酸及其钠盐超标的食品，对人体健康可能有一定影响。《食品安全国家标准 食品添加剂使用标准》（GB 2760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2014）中规定，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小麦粉制品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不得使用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脱氢乙酸及其钠盐（以脱氢乙酸计）。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bCs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val="en-US" w:eastAsia="zh-CN"/>
        </w:rPr>
        <w:t>氧乐果</w:t>
      </w:r>
    </w:p>
    <w:p>
      <w:pPr>
        <w:pStyle w:val="5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氧乐果是一种广谱高效的内吸性有机磷农药，有良好的触杀和胃毒作用，主要用于防治吮吸式口器害虫和植物性螨。少量的残留不会引起人体急性中毒，但长期食用氧乐果超标的食品，对人体健康可能有一定影响。《食品安全国家标准 食品中农药最大残留限量》（GB 2763—2021）中规定，氧乐果在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叶菜类蔬菜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中的最大残留限量值为0.02mg/kg。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、噻虫嗪</w:t>
      </w:r>
    </w:p>
    <w:p>
      <w:pPr>
        <w:pStyle w:val="5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噻虫嗪是烟碱类杀虫剂，具有胃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毒、触杀和内吸作用。少量的残留不会引起人体急性中毒，但长期食用噻虫嗪超标的食品，对人体健康可能有一定影响。《食品安全国家标准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2021）中规定，噻虫嗪在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葱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中的最大残留限量值为0.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，在番茄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中的最大残留限量值为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六、铝的残留量（干样品，以Al计）</w:t>
      </w:r>
    </w:p>
    <w:p>
      <w:pPr>
        <w:pStyle w:val="5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含铝食品添加剂，比如硫酸铝钾（又名钾明矾）、硫酸铝铵（又名铵明矾）等，在食品中作为膨松剂、稳定剂使用，使用后会产生铝残留。含铝食品添加剂按标准使用不会对健康造成危害，但长期过量摄入铝超标的食品，对人体健康可能产生一定影响。《食品安全国家标准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食品添加剂使用标准》（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GB 2760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2014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）中规定，粉丝、粉条中铝的最大残留限量值（干样品，以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Al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计）为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200mg/kg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jNWVkYzg3YzNkOTZhMmNkMWY4ZmUwNDllNzQxY2YifQ=="/>
  </w:docVars>
  <w:rsids>
    <w:rsidRoot w:val="00000000"/>
    <w:rsid w:val="0FD40DC1"/>
    <w:rsid w:val="2C5316C2"/>
    <w:rsid w:val="2E660EE9"/>
    <w:rsid w:val="2FFFD54B"/>
    <w:rsid w:val="32747DEA"/>
    <w:rsid w:val="32971D72"/>
    <w:rsid w:val="329A7A35"/>
    <w:rsid w:val="43993170"/>
    <w:rsid w:val="44D426B2"/>
    <w:rsid w:val="49F70DBA"/>
    <w:rsid w:val="55FE5498"/>
    <w:rsid w:val="5ABD553F"/>
    <w:rsid w:val="62A019CE"/>
    <w:rsid w:val="74923249"/>
    <w:rsid w:val="78E33BC7"/>
    <w:rsid w:val="7E7E7E12"/>
    <w:rsid w:val="8F9BAD06"/>
    <w:rsid w:val="B7EB554D"/>
    <w:rsid w:val="DFFFB60B"/>
    <w:rsid w:val="E3EFC248"/>
    <w:rsid w:val="F7E7E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toc 1"/>
    <w:basedOn w:val="1"/>
    <w:next w:val="1"/>
    <w:qFormat/>
    <w:uiPriority w:val="0"/>
    <w:pPr>
      <w:widowControl w:val="0"/>
      <w:jc w:val="both"/>
    </w:pPr>
    <w:rPr>
      <w:rFonts w:cs="Calibri"/>
      <w:kern w:val="2"/>
      <w:sz w:val="21"/>
      <w:szCs w:val="21"/>
      <w:lang w:val="en-US" w:eastAsia="zh-CN" w:bidi="ar-SA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Body Text First Indent 2"/>
    <w:basedOn w:val="2"/>
    <w:qFormat/>
    <w:uiPriority w:val="0"/>
    <w:pPr>
      <w:adjustRightInd w:val="0"/>
      <w:ind w:left="0" w:leftChars="0" w:firstLine="880" w:firstLineChars="200"/>
    </w:pPr>
    <w:rPr>
      <w:rFonts w:ascii="Calibri" w:hAnsi="Calibri" w:eastAsia="仿宋" w:cs="Times New Roman"/>
      <w:sz w:val="32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3939</Words>
  <Characters>4280</Characters>
  <Lines>0</Lines>
  <Paragraphs>0</Paragraphs>
  <TotalTime>0</TotalTime>
  <ScaleCrop>false</ScaleCrop>
  <LinksUpToDate>false</LinksUpToDate>
  <CharactersWithSpaces>4322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2024-06-26T01:01:00Z</dcterms:created>
  <dc:creator>Administrator</dc:creator>
  <cp:lastModifiedBy>user</cp:lastModifiedBy>
  <dcterms:modified xsi:type="dcterms:W3CDTF">2024-12-31T14:29:06Z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961CD448C87643B28D4472B63FDCB93F_12</vt:lpwstr>
  </property>
</Properties>
</file>