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义乌市配装眼镜产品专项</w:t>
      </w:r>
      <w:r>
        <w:rPr>
          <w:rFonts w:hint="eastAsia" w:ascii="黑体" w:eastAsia="黑体"/>
          <w:sz w:val="44"/>
          <w:szCs w:val="44"/>
        </w:rPr>
        <w:t>监督抽查结果信息发布</w:t>
      </w:r>
    </w:p>
    <w:p>
      <w:pPr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对我市生产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领域的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配装眼镜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产品质量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进行了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专项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监督抽查，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共计抽查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20批次。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第三方检测机构检测，结果如下：</w:t>
      </w:r>
    </w:p>
    <w:p>
      <w:pPr>
        <w:ind w:firstLine="0" w:firstLineChars="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义乌市配装眼镜产品专项监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督抽查结果汇总表</w:t>
      </w:r>
    </w:p>
    <w:p>
      <w:pPr>
        <w:rPr>
          <w:rFonts w:hint="eastAsia" w:ascii="仿宋_GB2312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12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0"/>
        <w:gridCol w:w="2318"/>
        <w:gridCol w:w="1485"/>
        <w:gridCol w:w="660"/>
        <w:gridCol w:w="1350"/>
        <w:gridCol w:w="1860"/>
        <w:gridCol w:w="153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受检单位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bookmarkStart w:id="0" w:name="OLE_LINK1" w:colFirst="5" w:colLast="5"/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R:-2.75/-0.75x170  L:-0.75/-1.50x5 PD:61mm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2024-05-27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义乌市境适研眼镜有限公司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义乌市境适研眼镜有限公司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R:-4.00/-1.00x35  L:-4.50/-1.75x140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2024-05-27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义乌市浙益眼镜有限公司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义乌市浙益眼镜有限公司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R:-10.25/-1.50x175  L:-9.75/-2.00x175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义乌市亮丽眼镜店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义乌市亮丽眼镜店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R:-2.50/-0.75x180  L:-3.00/-0.50x180 PD:52.5mm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义乌市庆平眼镜商行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义乌市庆平眼镜商行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R:-5.25  L:-5.75/-0.50x88   PD:60mm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2024-04-19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义乌市东方眼镜有限公司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义乌市东方眼镜有限公司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义乌市瑞来眼镜商行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义乌市瑞来眼镜商行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2024-04-19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义乌市唐帅眼镜商行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义乌市唐帅眼镜商行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义乌市宝厚眼镜有限公司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义乌市宝厚眼镜有限公司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义乌眼护视眼镜有限公司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义乌眼护视眼镜有限公司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义乌市仁和眼科视光门诊部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义乌市仁和眼科视光门诊部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义乌市一刘眼镜商行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义乌市一刘眼镜商行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义乌市瑜一眼镜商行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义乌市瑜一眼镜商行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义乌市霞光眼镜商行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义乌市霞光眼镜商行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义乌市如瑞眼镜商行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义乌市如瑞眼镜商行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义乌市时客眼镜店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义乌市时客眼镜店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义乌市绿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州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义乌市绿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州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眼镜有限公司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2024-05-24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义乌市明诚眼镜有限公司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义乌市明诚眼镜有限公司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R:-5.50/-1.25x15  L:-5.75/-1.50x175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2024-06-05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义乌市爱眼城眼镜商行南门街分店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义乌市爱眼城眼镜商行南门街分店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R:-6.00/-1.00x95  L:-6.00/-1.00x105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2024-06-04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义乌市精锐眼镜有限公司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义乌市精锐眼镜有限公司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R:-5.50/-1.25x15  L:-5.75/-1.50x175   PD:62mm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2024-06-06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义乌市爱眼城眼镜商行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义乌市爱眼城眼镜商行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560" w:hanging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560" w:hanging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消费指南：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1、验光配镜前可查看眼镜企业的验光设备和检测仪器是否有合格标记。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配装眼镜必须经过验光、试戴等程序。验光后，要索取验光单，并要保存配装眼镜的加工单据。购买眼镜后，一定要向销售单位索取发票和包修、包换、包退的凭证，以便将来出现问题时能够维护自己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验光时要主动配合验光师，仔细辨别视物的清晰度，以获得最佳配镜效果。取镜时一定要试戴半小时左右，看看远，看看近，有没有不舒服、视物不清，并和验光时的矫正视力比较是否一致，如有问题可以拒绝接收并有权要求重新配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、消费者要多学会一些眼镜方面的配戴及使用知识，多了解眼镜的相关标准和质量要求，对眼镜的选择不要片面追求样式、档次或价格，使用时不要将镜片与别的物品如桌面接触，也不要用一般布、纸去擦，要用水洗或用干净的专用软布轻擦。如果划痕较多或表面模糊，必须重新配镜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义乌市市场监督管理局</w:t>
      </w:r>
    </w:p>
    <w:p>
      <w:pPr>
        <w:spacing w:line="360" w:lineRule="auto"/>
        <w:ind w:firstLine="3968" w:firstLineChars="124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           2024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ODE4OTJlZWJkMGRkMDVhMmRhNDJlN2FiOTk5NWMifQ=="/>
  </w:docVars>
  <w:rsids>
    <w:rsidRoot w:val="00BA0130"/>
    <w:rsid w:val="000C4B5F"/>
    <w:rsid w:val="0018017C"/>
    <w:rsid w:val="003B682E"/>
    <w:rsid w:val="00721CCE"/>
    <w:rsid w:val="007914C7"/>
    <w:rsid w:val="00831DC4"/>
    <w:rsid w:val="00833DD4"/>
    <w:rsid w:val="00A64464"/>
    <w:rsid w:val="00BA0130"/>
    <w:rsid w:val="00D40EB8"/>
    <w:rsid w:val="00E258AA"/>
    <w:rsid w:val="00E84DE9"/>
    <w:rsid w:val="00F37EB6"/>
    <w:rsid w:val="00F8137F"/>
    <w:rsid w:val="015F5DD0"/>
    <w:rsid w:val="02906073"/>
    <w:rsid w:val="042807E2"/>
    <w:rsid w:val="05302BE4"/>
    <w:rsid w:val="06ED277B"/>
    <w:rsid w:val="08EA0DB0"/>
    <w:rsid w:val="09A6701A"/>
    <w:rsid w:val="0A35127C"/>
    <w:rsid w:val="0A351AC6"/>
    <w:rsid w:val="0BC56F5F"/>
    <w:rsid w:val="0C0748D4"/>
    <w:rsid w:val="0CE441D8"/>
    <w:rsid w:val="0CF57CA6"/>
    <w:rsid w:val="0D320B71"/>
    <w:rsid w:val="0DBB3B97"/>
    <w:rsid w:val="0E492F63"/>
    <w:rsid w:val="0E535141"/>
    <w:rsid w:val="0ECA3D52"/>
    <w:rsid w:val="0EFA1320"/>
    <w:rsid w:val="0FBB0D7D"/>
    <w:rsid w:val="1142587A"/>
    <w:rsid w:val="11FD4F76"/>
    <w:rsid w:val="139877C1"/>
    <w:rsid w:val="168A23CB"/>
    <w:rsid w:val="1706734A"/>
    <w:rsid w:val="17D47D97"/>
    <w:rsid w:val="1812456D"/>
    <w:rsid w:val="1A12647D"/>
    <w:rsid w:val="1B432189"/>
    <w:rsid w:val="1C1A147F"/>
    <w:rsid w:val="1C82447D"/>
    <w:rsid w:val="1E092B57"/>
    <w:rsid w:val="1E3A722F"/>
    <w:rsid w:val="1F135208"/>
    <w:rsid w:val="22054661"/>
    <w:rsid w:val="22125EF5"/>
    <w:rsid w:val="22DB6376"/>
    <w:rsid w:val="232F72EC"/>
    <w:rsid w:val="252D6A98"/>
    <w:rsid w:val="29823F32"/>
    <w:rsid w:val="2FA30307"/>
    <w:rsid w:val="2FFA0CBE"/>
    <w:rsid w:val="331B11F0"/>
    <w:rsid w:val="35C806CA"/>
    <w:rsid w:val="35CF783F"/>
    <w:rsid w:val="38921DDC"/>
    <w:rsid w:val="3AC14675"/>
    <w:rsid w:val="3C7C0EC2"/>
    <w:rsid w:val="3E3E14CF"/>
    <w:rsid w:val="3F2413A7"/>
    <w:rsid w:val="3F9F27AA"/>
    <w:rsid w:val="42192A14"/>
    <w:rsid w:val="43F2458B"/>
    <w:rsid w:val="44524527"/>
    <w:rsid w:val="46924C69"/>
    <w:rsid w:val="47462AE0"/>
    <w:rsid w:val="47B87DCE"/>
    <w:rsid w:val="499214AB"/>
    <w:rsid w:val="499668EB"/>
    <w:rsid w:val="4A767D96"/>
    <w:rsid w:val="4B68314F"/>
    <w:rsid w:val="4C370526"/>
    <w:rsid w:val="4D817BB7"/>
    <w:rsid w:val="4E9D412A"/>
    <w:rsid w:val="55C2258A"/>
    <w:rsid w:val="55C86424"/>
    <w:rsid w:val="56C0432F"/>
    <w:rsid w:val="5B77F578"/>
    <w:rsid w:val="5D856FB1"/>
    <w:rsid w:val="5DCA7CAA"/>
    <w:rsid w:val="5E276C13"/>
    <w:rsid w:val="615F6FB4"/>
    <w:rsid w:val="62E91F78"/>
    <w:rsid w:val="699C0168"/>
    <w:rsid w:val="69AC7F9A"/>
    <w:rsid w:val="6B650E43"/>
    <w:rsid w:val="6E3776DD"/>
    <w:rsid w:val="6E7161B4"/>
    <w:rsid w:val="6E797667"/>
    <w:rsid w:val="6EC2780C"/>
    <w:rsid w:val="715A092D"/>
    <w:rsid w:val="71A76C9F"/>
    <w:rsid w:val="74C23933"/>
    <w:rsid w:val="763149BF"/>
    <w:rsid w:val="76434E5D"/>
    <w:rsid w:val="779430F6"/>
    <w:rsid w:val="77EC4D82"/>
    <w:rsid w:val="7A615B8B"/>
    <w:rsid w:val="7B453F4C"/>
    <w:rsid w:val="7C941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3</Pages>
  <Words>155</Words>
  <Characters>169</Characters>
  <Lines>17</Lines>
  <Paragraphs>4</Paragraphs>
  <TotalTime>19</TotalTime>
  <ScaleCrop>false</ScaleCrop>
  <LinksUpToDate>false</LinksUpToDate>
  <CharactersWithSpaces>309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2017-05-22T13:51:00Z</dcterms:created>
  <dc:creator>匿名用户</dc:creator>
  <cp:lastModifiedBy>uos</cp:lastModifiedBy>
  <dcterms:modified xsi:type="dcterms:W3CDTF">2024-09-19T09:33:52Z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D3D431B9218C42768F5E7991C6614DF8</vt:lpwstr>
  </property>
</Properties>
</file>