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本次检验依据及项目</w:t>
      </w:r>
    </w:p>
    <w:p>
      <w:pPr>
        <w:spacing w:line="560" w:lineRule="exact"/>
        <w:rPr>
          <w:rFonts w:hint="eastAsia" w:ascii="仿宋" w:hAnsi="仿宋" w:eastAsia="仿宋" w:cs="仿宋"/>
          <w:color w:val="000000" w:themeColor="text1"/>
          <w:sz w:val="32"/>
          <w:szCs w:val="32"/>
          <w14:textFill>
            <w14:solidFill>
              <w14:schemeClr w14:val="tx1"/>
            </w14:solidFill>
          </w14:textFill>
        </w:rPr>
      </w:pPr>
    </w:p>
    <w:p>
      <w:pPr>
        <w:widowControl/>
        <w:numPr>
          <w:ilvl w:val="0"/>
          <w:numId w:val="0"/>
        </w:numPr>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食用农产品</w:t>
      </w:r>
    </w:p>
    <w:p>
      <w:p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1.抽检依据：</w:t>
      </w:r>
    </w:p>
    <w:tbl>
      <w:tblPr>
        <w:tblStyle w:val="6"/>
        <w:tblpPr w:leftFromText="180" w:rightFromText="180" w:vertAnchor="text" w:horzAnchor="page" w:tblpX="954" w:tblpY="343"/>
        <w:tblOverlap w:val="never"/>
        <w:tblW w:w="22110" w:type="dxa"/>
        <w:tblInd w:w="0" w:type="dxa"/>
        <w:shd w:val="clear" w:color="auto" w:fill="auto"/>
        <w:tblLayout w:type="autofit"/>
        <w:tblCellMar>
          <w:top w:w="0" w:type="dxa"/>
          <w:left w:w="108" w:type="dxa"/>
          <w:bottom w:w="0" w:type="dxa"/>
          <w:right w:w="108" w:type="dxa"/>
        </w:tblCellMar>
      </w:tblPr>
      <w:tblGrid>
        <w:gridCol w:w="11055"/>
        <w:gridCol w:w="11055"/>
      </w:tblGrid>
      <w:tr>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GB 2763.1-2022 《食品安全国家标准 食品中2,4-滴丁酸钠</w:t>
            </w:r>
            <w:bookmarkStart w:id="0" w:name="_GoBack"/>
            <w:bookmarkEnd w:id="0"/>
            <w:r>
              <w:rPr>
                <w:rFonts w:hint="eastAsia" w:ascii="仿宋" w:hAnsi="仿宋" w:eastAsia="仿宋" w:cs="仿宋"/>
                <w:i w:val="0"/>
                <w:iCs w:val="0"/>
                <w:color w:val="000000"/>
                <w:kern w:val="0"/>
                <w:sz w:val="22"/>
                <w:szCs w:val="22"/>
                <w:u w:val="none"/>
                <w:lang w:val="en-US" w:eastAsia="zh-CN" w:bidi="ar"/>
              </w:rPr>
              <w:t xml:space="preserve">盐等112种农药最大残留限量》 </w:t>
            </w:r>
          </w:p>
        </w:tc>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GB 2762-2017《食品安全国家标准 食品中污染物限量》 </w:t>
            </w:r>
          </w:p>
        </w:tc>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GB 2760-2014《食品安全国家标准 食品添加剂使用标准》 </w:t>
            </w:r>
          </w:p>
        </w:tc>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GB 2763-2021 《食品安全国家标准 食品中农药最大残留限量》</w:t>
            </w:r>
          </w:p>
        </w:tc>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FF0000"/>
                <w:kern w:val="0"/>
                <w:sz w:val="22"/>
              </w:rPr>
            </w:pPr>
          </w:p>
        </w:tc>
      </w:tr>
      <w:tr>
        <w:tblPrEx>
          <w:tblCellMar>
            <w:top w:w="0" w:type="dxa"/>
            <w:left w:w="108" w:type="dxa"/>
            <w:bottom w:w="0" w:type="dxa"/>
            <w:right w:w="108" w:type="dxa"/>
          </w:tblCellMar>
        </w:tblPrEx>
        <w:trPr>
          <w:trHeight w:val="270" w:hRule="atLeast"/>
        </w:trPr>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color w:val="FF0000"/>
                <w:kern w:val="0"/>
                <w:sz w:val="22"/>
                <w:lang w:val="en-US" w:eastAsia="zh-CN"/>
              </w:rPr>
            </w:pPr>
            <w:r>
              <w:rPr>
                <w:rFonts w:hint="eastAsia" w:ascii="仿宋" w:hAnsi="仿宋" w:eastAsia="仿宋" w:cs="仿宋"/>
                <w:i w:val="0"/>
                <w:iCs w:val="0"/>
                <w:color w:val="000000"/>
                <w:kern w:val="0"/>
                <w:sz w:val="22"/>
                <w:szCs w:val="22"/>
                <w:u w:val="none"/>
                <w:lang w:val="en-US" w:eastAsia="zh-CN" w:bidi="ar"/>
              </w:rPr>
              <w:t>GB 2761-2017 《食品安全国家标准 食品中真菌毒素限量》</w:t>
            </w:r>
          </w:p>
        </w:tc>
        <w:tc>
          <w:tcPr>
            <w:tcW w:w="110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color w:val="FF0000"/>
                <w:kern w:val="0"/>
                <w:sz w:val="22"/>
              </w:rPr>
            </w:pPr>
          </w:p>
        </w:tc>
      </w:tr>
    </w:tbl>
    <w:p>
      <w:pPr>
        <w:widowControl/>
        <w:numPr>
          <w:ilvl w:val="0"/>
          <w:numId w:val="0"/>
        </w:numPr>
        <w:spacing w:line="560" w:lineRule="exact"/>
        <w:jc w:val="left"/>
        <w:rPr>
          <w:rFonts w:hint="eastAsia" w:ascii="仿宋" w:hAnsi="仿宋" w:eastAsia="仿宋" w:cs="仿宋"/>
          <w:color w:val="000000"/>
          <w:sz w:val="32"/>
          <w:szCs w:val="32"/>
        </w:rPr>
      </w:pPr>
    </w:p>
    <w:p>
      <w:pPr>
        <w:numPr>
          <w:ilvl w:val="0"/>
          <w:numId w:val="1"/>
        </w:numPr>
        <w:spacing w:line="560" w:lineRule="exact"/>
        <w:rPr>
          <w:rFonts w:hint="eastAsia" w:ascii="仿宋" w:hAnsi="仿宋" w:eastAsia="仿宋" w:cs="仿宋"/>
          <w:color w:val="000000"/>
          <w:sz w:val="32"/>
          <w:szCs w:val="32"/>
        </w:rPr>
      </w:pPr>
      <w:r>
        <w:rPr>
          <w:rFonts w:hint="eastAsia" w:ascii="仿宋" w:hAnsi="仿宋" w:eastAsia="仿宋" w:cs="仿宋"/>
          <w:color w:val="000000"/>
          <w:sz w:val="32"/>
          <w:szCs w:val="32"/>
        </w:rPr>
        <w:t>检验项目</w:t>
      </w:r>
    </w:p>
    <w:p>
      <w:pPr>
        <w:widowControl/>
        <w:numPr>
          <w:ilvl w:val="0"/>
          <w:numId w:val="2"/>
        </w:numPr>
        <w:spacing w:line="560" w:lineRule="exact"/>
        <w:ind w:firstLine="440" w:firstLineChars="200"/>
        <w:jc w:val="left"/>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氯苯氧乙酸钠(以4-氯苯氧乙酸计)、6-苄基腺嘌呤(6-BA)、阿维菌素、倍硫磷、苯醚甲环唑、苯甲酸及其钠盐(以苯甲酸计)、吡虫啉、吡蚜酮、吡唑醚菌酯、丙溴磷、地虫硫磷、除虫脲、啶虫脒、敌敌畏、狄氏剂、毒死蜱、多菌灵、对硫磷、二甲戊灵、氟虫腈、氟硅唑、氟环唑、腐霉利、镉(以Cd计)、铬(以Cr计)、铅(以Pb计)、总汞(以Hg计)、总砷(以As计)、过氧化值(以脂肪计)、酸价(以脂肪计)(KOH)、环丙唑醇、黄曲霉毒素B₁、己唑醇、甲拌磷、甲胺磷、甲氨基阿维菌素苯甲酸盐、甲基对硫磷、甲基异柳磷、克百威、腈菌唑、腈苯唑、联苯菊酯、六六六、氯氰菊酯和高效氯氰菊酯、氯氟氰菊酯和高效氯氟氰菊酯、氯吡脲、氯唑磷、灭多威、灭蝇胺、噻虫胺、噻虫嗪、噻唑膦、三唑磷、三氯蔗糖、山梨酸及其钾盐(以山梨酸计)、水胺硫磷、糖精钠(以糖精计)、涕灭威、脱氢乙酸及其钠盐(以脱氢乙酸计)、烯酰吗啉、戊唑醇、辛硫磷、溴氰菊酯、烯唑醇、氧乐果、乙螨唑、唑虫酰胺、亚硫酸盐(以SO₂计)、乙酰甲胺磷、赭曲霉毒素A。</w:t>
      </w:r>
    </w:p>
    <w:p>
      <w:pPr>
        <w:widowControl/>
        <w:numPr>
          <w:ilvl w:val="0"/>
          <w:numId w:val="0"/>
        </w:numPr>
        <w:spacing w:line="560" w:lineRule="exact"/>
        <w:jc w:val="left"/>
        <w:rPr>
          <w:rFonts w:hint="eastAsia" w:ascii="黑体" w:hAnsi="黑体" w:eastAsia="黑体"/>
          <w:color w:val="000000"/>
          <w:sz w:val="32"/>
          <w:szCs w:val="32"/>
        </w:rPr>
      </w:pPr>
      <w:r>
        <w:rPr>
          <w:rFonts w:hint="eastAsia" w:ascii="黑体" w:hAnsi="黑体" w:eastAsia="黑体" w:cstheme="minorBidi"/>
          <w:color w:val="000000"/>
          <w:kern w:val="2"/>
          <w:sz w:val="32"/>
          <w:szCs w:val="32"/>
          <w:lang w:val="en-US" w:eastAsia="zh-CN" w:bidi="ar-SA"/>
        </w:rPr>
        <w:t>二、餐饮</w:t>
      </w:r>
      <w:r>
        <w:rPr>
          <w:rFonts w:hint="eastAsia" w:ascii="黑体" w:hAnsi="黑体" w:eastAsia="黑体"/>
          <w:color w:val="000000"/>
          <w:sz w:val="32"/>
          <w:szCs w:val="32"/>
        </w:rPr>
        <w:t>食品</w:t>
      </w:r>
    </w:p>
    <w:tbl>
      <w:tblPr>
        <w:tblStyle w:val="6"/>
        <w:tblW w:w="8829" w:type="dxa"/>
        <w:tblInd w:w="93" w:type="dxa"/>
        <w:shd w:val="clear" w:color="auto" w:fill="auto"/>
        <w:tblLayout w:type="autofit"/>
        <w:tblCellMar>
          <w:top w:w="0" w:type="dxa"/>
          <w:left w:w="108" w:type="dxa"/>
          <w:bottom w:w="0" w:type="dxa"/>
          <w:right w:w="108" w:type="dxa"/>
        </w:tblCellMar>
      </w:tblPr>
      <w:tblGrid>
        <w:gridCol w:w="2416"/>
        <w:gridCol w:w="3196"/>
        <w:gridCol w:w="3217"/>
      </w:tblGrid>
      <w:tr>
        <w:tblPrEx>
          <w:shd w:val="clear" w:color="auto" w:fill="auto"/>
          <w:tblCellMar>
            <w:top w:w="0" w:type="dxa"/>
            <w:left w:w="108" w:type="dxa"/>
            <w:bottom w:w="0" w:type="dxa"/>
            <w:right w:w="108" w:type="dxa"/>
          </w:tblCellMar>
        </w:tblPrEx>
        <w:trPr>
          <w:trHeight w:val="1080" w:hRule="atLeast"/>
        </w:trPr>
        <w:tc>
          <w:tcPr>
            <w:tcW w:w="24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食品类别</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判定依据</w:t>
            </w: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抽检项目</w:t>
            </w:r>
          </w:p>
        </w:tc>
      </w:tr>
      <w:tr>
        <w:tblPrEx>
          <w:tblCellMar>
            <w:top w:w="0" w:type="dxa"/>
            <w:left w:w="108" w:type="dxa"/>
            <w:bottom w:w="0" w:type="dxa"/>
            <w:right w:w="108" w:type="dxa"/>
          </w:tblCellMar>
        </w:tblPrEx>
        <w:trPr>
          <w:trHeight w:val="10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餐饮食品</w:t>
            </w:r>
          </w:p>
        </w:tc>
        <w:tc>
          <w:tcPr>
            <w:tcW w:w="3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2760-2014《食品安全国家标准 食品添加剂使用标准》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2762-2022《食品安全国家标准 食品中污染物限量》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sz w:val="32"/>
                <w:szCs w:val="32"/>
                <w:lang w:val="en-US"/>
              </w:rPr>
            </w:pPr>
          </w:p>
        </w:tc>
        <w:tc>
          <w:tcPr>
            <w:tcW w:w="3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苯甲酸及其钠盐（以苯甲酸计）山梨酸及其钾盐(以山梨酸计)亚硝酸盐（以NaNO2计）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二氧化硫残留量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p>
        </w:tc>
      </w:tr>
    </w:tbl>
    <w:p>
      <w:pPr>
        <w:keepNext w:val="0"/>
        <w:keepLines w:val="0"/>
        <w:pageBreakBefore w:val="0"/>
        <w:kinsoku/>
        <w:wordWrap/>
        <w:overflowPunct/>
        <w:topLinePunct w:val="0"/>
        <w:autoSpaceDE/>
        <w:autoSpaceDN/>
        <w:bidi w:val="0"/>
        <w:adjustRightInd/>
        <w:snapToGrid/>
        <w:spacing w:line="520" w:lineRule="exact"/>
        <w:jc w:val="left"/>
        <w:textAlignment w:val="auto"/>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w:t>
      </w:r>
      <w:r>
        <w:rPr>
          <w:rFonts w:hint="eastAsia" w:ascii="黑体" w:hAnsi="黑体" w:eastAsia="黑体"/>
          <w:color w:val="auto"/>
          <w:sz w:val="32"/>
          <w:szCs w:val="32"/>
          <w:lang w:eastAsia="zh-CN"/>
        </w:rPr>
        <w:t>工业加工</w:t>
      </w:r>
      <w:r>
        <w:rPr>
          <w:rFonts w:hint="eastAsia" w:ascii="黑体" w:hAnsi="黑体" w:eastAsia="黑体"/>
          <w:color w:val="auto"/>
          <w:sz w:val="32"/>
          <w:szCs w:val="32"/>
        </w:rPr>
        <w:t>食品</w:t>
      </w:r>
      <w:r>
        <w:rPr>
          <w:rFonts w:hint="eastAsia" w:ascii="楷体" w:hAnsi="楷体" w:eastAsia="楷体" w:cs="楷体"/>
          <w:color w:val="000000"/>
          <w:kern w:val="2"/>
          <w:sz w:val="32"/>
          <w:szCs w:val="32"/>
          <w:lang w:val="en-US" w:eastAsia="zh-CN" w:bidi="ar-SA"/>
        </w:rPr>
        <w:t xml:space="preserve">  </w:t>
      </w:r>
      <w:r>
        <w:rPr>
          <w:rFonts w:hint="eastAsia" w:ascii="黑体" w:hAnsi="黑体" w:eastAsia="黑体"/>
          <w:color w:val="auto"/>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抽检依据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《食品安全国家标准 食品添加剂使用标准》（GB 2760—2014）、《食品安全国家标准 食品中污染物限量》（GB 2762—2017）、《食品安全国家标准 食品中致病菌限量》（GB 29921—2013）、《食品安全国家标准 糕点、面包》（GB 7099-2015）、经备案现行有效的企业标准及产品明示质量要求。</w:t>
      </w:r>
    </w:p>
    <w:p>
      <w:pPr>
        <w:keepNext w:val="0"/>
        <w:keepLines w:val="0"/>
        <w:pageBreakBefore w:val="0"/>
        <w:widowControl w:val="0"/>
        <w:kinsoku/>
        <w:wordWrap w:val="0"/>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检验项目</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商业无菌,安赛蜜,山梨酸及其钾盐(以山梨酸计),糖精钠(以糖精计),脱氢乙酸及其钠盐(以脱氢乙酸计)、防腐剂混合使用时各自用量占其最大使用量的比例之和、铝的残留量（干样品，以Al 计）、金黄色葡萄球菌 d、沙门氏菌 d等指标。</w:t>
      </w:r>
    </w:p>
    <w:p>
      <w:pPr>
        <w:widowControl/>
        <w:spacing w:line="560" w:lineRule="exact"/>
        <w:ind w:firstLine="640" w:firstLineChars="200"/>
        <w:jc w:val="left"/>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left"/>
        <w:textAlignment w:val="auto"/>
        <w:rPr>
          <w:rFonts w:hint="default" w:ascii="Times New Roman" w:hAnsi="Times New Roman" w:eastAsia="仿宋_GB2312" w:cs="Times New Roman"/>
          <w:color w:val="000000"/>
          <w:sz w:val="32"/>
          <w:szCs w:val="32"/>
          <w:lang w:eastAsia="zh-CN"/>
        </w:rPr>
      </w:pPr>
    </w:p>
    <w:p>
      <w:pPr>
        <w:keepNext w:val="0"/>
        <w:keepLines w:val="0"/>
        <w:widowControl/>
        <w:suppressLineNumbers w:val="0"/>
        <w:ind w:firstLine="440" w:firstLineChars="200"/>
        <w:jc w:val="left"/>
        <w:textAlignment w:val="center"/>
        <w:rPr>
          <w:rFonts w:hint="eastAsia" w:ascii="仿宋" w:hAnsi="仿宋" w:eastAsia="仿宋" w:cs="仿宋"/>
          <w:i w:val="0"/>
          <w:iCs w:val="0"/>
          <w:color w:val="000000"/>
          <w:kern w:val="0"/>
          <w:sz w:val="22"/>
          <w:szCs w:val="22"/>
          <w:u w:val="none"/>
          <w:lang w:val="en-US" w:eastAsia="zh-CN" w:bidi="ar"/>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Cambria">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8435B"/>
    <w:multiLevelType w:val="singleLevel"/>
    <w:tmpl w:val="FD28435B"/>
    <w:lvl w:ilvl="0" w:tentative="0">
      <w:start w:val="4"/>
      <w:numFmt w:val="decimal"/>
      <w:suff w:val="nothing"/>
      <w:lvlText w:val="%1-"/>
      <w:lvlJc w:val="left"/>
    </w:lvl>
  </w:abstractNum>
  <w:abstractNum w:abstractNumId="1">
    <w:nsid w:val="5ECBAA23"/>
    <w:multiLevelType w:val="singleLevel"/>
    <w:tmpl w:val="5ECBAA2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GJiNjA0Yzc1NjgwYTFmZjFmNWM3NWRhM2VlYWMifQ=="/>
  </w:docVars>
  <w:rsids>
    <w:rsidRoot w:val="00DA1FC5"/>
    <w:rsid w:val="00005F44"/>
    <w:rsid w:val="000073B1"/>
    <w:rsid w:val="00012D3A"/>
    <w:rsid w:val="00017CA1"/>
    <w:rsid w:val="0003169D"/>
    <w:rsid w:val="0004157C"/>
    <w:rsid w:val="000503C3"/>
    <w:rsid w:val="00051AE3"/>
    <w:rsid w:val="00062240"/>
    <w:rsid w:val="00065FE5"/>
    <w:rsid w:val="00070449"/>
    <w:rsid w:val="0009108C"/>
    <w:rsid w:val="000916FF"/>
    <w:rsid w:val="000A4E23"/>
    <w:rsid w:val="000B5968"/>
    <w:rsid w:val="000C537A"/>
    <w:rsid w:val="000D06D6"/>
    <w:rsid w:val="000D63C9"/>
    <w:rsid w:val="000E006A"/>
    <w:rsid w:val="000F16BA"/>
    <w:rsid w:val="000F30E9"/>
    <w:rsid w:val="000F4467"/>
    <w:rsid w:val="0010615B"/>
    <w:rsid w:val="00114213"/>
    <w:rsid w:val="0012486F"/>
    <w:rsid w:val="001340E7"/>
    <w:rsid w:val="0016312B"/>
    <w:rsid w:val="001641A5"/>
    <w:rsid w:val="0016636F"/>
    <w:rsid w:val="0019363F"/>
    <w:rsid w:val="00193762"/>
    <w:rsid w:val="0019691D"/>
    <w:rsid w:val="001B77A7"/>
    <w:rsid w:val="001C23C5"/>
    <w:rsid w:val="001D3C03"/>
    <w:rsid w:val="001D4DA7"/>
    <w:rsid w:val="001F7251"/>
    <w:rsid w:val="00203620"/>
    <w:rsid w:val="00223514"/>
    <w:rsid w:val="0023175D"/>
    <w:rsid w:val="0023229A"/>
    <w:rsid w:val="002567C5"/>
    <w:rsid w:val="00277E9B"/>
    <w:rsid w:val="002B7133"/>
    <w:rsid w:val="002C2AC8"/>
    <w:rsid w:val="002C4D44"/>
    <w:rsid w:val="002D235C"/>
    <w:rsid w:val="002D6BB4"/>
    <w:rsid w:val="002F6A59"/>
    <w:rsid w:val="002F6B6A"/>
    <w:rsid w:val="00303AA8"/>
    <w:rsid w:val="00334EEC"/>
    <w:rsid w:val="0033565F"/>
    <w:rsid w:val="0034021B"/>
    <w:rsid w:val="00350698"/>
    <w:rsid w:val="00357568"/>
    <w:rsid w:val="00364305"/>
    <w:rsid w:val="003663B2"/>
    <w:rsid w:val="00373DCD"/>
    <w:rsid w:val="003759A3"/>
    <w:rsid w:val="00392A2C"/>
    <w:rsid w:val="003A2B17"/>
    <w:rsid w:val="003A4DCF"/>
    <w:rsid w:val="003B1E85"/>
    <w:rsid w:val="003B2DD3"/>
    <w:rsid w:val="003C5A79"/>
    <w:rsid w:val="003C5C70"/>
    <w:rsid w:val="003E2256"/>
    <w:rsid w:val="00404DD1"/>
    <w:rsid w:val="0041777C"/>
    <w:rsid w:val="00417872"/>
    <w:rsid w:val="00420D7A"/>
    <w:rsid w:val="00424FD7"/>
    <w:rsid w:val="00440BAA"/>
    <w:rsid w:val="00444A79"/>
    <w:rsid w:val="00447256"/>
    <w:rsid w:val="00454068"/>
    <w:rsid w:val="00492C02"/>
    <w:rsid w:val="00496CCD"/>
    <w:rsid w:val="004A304A"/>
    <w:rsid w:val="004B0A55"/>
    <w:rsid w:val="004B742C"/>
    <w:rsid w:val="004C2535"/>
    <w:rsid w:val="004C57A9"/>
    <w:rsid w:val="004C61DF"/>
    <w:rsid w:val="004D0717"/>
    <w:rsid w:val="004D0C83"/>
    <w:rsid w:val="004D2049"/>
    <w:rsid w:val="004F275C"/>
    <w:rsid w:val="00501DE5"/>
    <w:rsid w:val="005061D7"/>
    <w:rsid w:val="005070E2"/>
    <w:rsid w:val="00507CC6"/>
    <w:rsid w:val="00511366"/>
    <w:rsid w:val="00517249"/>
    <w:rsid w:val="0052130E"/>
    <w:rsid w:val="005246DE"/>
    <w:rsid w:val="00524DA8"/>
    <w:rsid w:val="00527543"/>
    <w:rsid w:val="00527917"/>
    <w:rsid w:val="00533105"/>
    <w:rsid w:val="00545341"/>
    <w:rsid w:val="005664EF"/>
    <w:rsid w:val="005714EA"/>
    <w:rsid w:val="005722D2"/>
    <w:rsid w:val="00575DA7"/>
    <w:rsid w:val="0058082F"/>
    <w:rsid w:val="00585BDB"/>
    <w:rsid w:val="00593DE8"/>
    <w:rsid w:val="005A7392"/>
    <w:rsid w:val="005B608B"/>
    <w:rsid w:val="005C06C8"/>
    <w:rsid w:val="005D7504"/>
    <w:rsid w:val="005E1F65"/>
    <w:rsid w:val="005E69BC"/>
    <w:rsid w:val="005F3EDC"/>
    <w:rsid w:val="006042A4"/>
    <w:rsid w:val="006148CE"/>
    <w:rsid w:val="00616323"/>
    <w:rsid w:val="0062241D"/>
    <w:rsid w:val="00633089"/>
    <w:rsid w:val="0065676C"/>
    <w:rsid w:val="00662C21"/>
    <w:rsid w:val="00667539"/>
    <w:rsid w:val="0068055F"/>
    <w:rsid w:val="00682819"/>
    <w:rsid w:val="00695D77"/>
    <w:rsid w:val="00696B22"/>
    <w:rsid w:val="006A0DF5"/>
    <w:rsid w:val="006B7244"/>
    <w:rsid w:val="006C497E"/>
    <w:rsid w:val="006C7135"/>
    <w:rsid w:val="006D4DBF"/>
    <w:rsid w:val="006E251E"/>
    <w:rsid w:val="006E47D9"/>
    <w:rsid w:val="006F24DE"/>
    <w:rsid w:val="00705706"/>
    <w:rsid w:val="00717A5B"/>
    <w:rsid w:val="00734CCE"/>
    <w:rsid w:val="00744473"/>
    <w:rsid w:val="00750250"/>
    <w:rsid w:val="00750781"/>
    <w:rsid w:val="00766D40"/>
    <w:rsid w:val="00770FCD"/>
    <w:rsid w:val="00773944"/>
    <w:rsid w:val="00774155"/>
    <w:rsid w:val="007805EE"/>
    <w:rsid w:val="007824F8"/>
    <w:rsid w:val="00790649"/>
    <w:rsid w:val="00790D6F"/>
    <w:rsid w:val="007A0095"/>
    <w:rsid w:val="007B35CA"/>
    <w:rsid w:val="007C54D4"/>
    <w:rsid w:val="007C69CA"/>
    <w:rsid w:val="007E000E"/>
    <w:rsid w:val="007E3923"/>
    <w:rsid w:val="008004DF"/>
    <w:rsid w:val="00800D5E"/>
    <w:rsid w:val="0080255E"/>
    <w:rsid w:val="00813666"/>
    <w:rsid w:val="008218DF"/>
    <w:rsid w:val="00824CBE"/>
    <w:rsid w:val="00830088"/>
    <w:rsid w:val="00855A73"/>
    <w:rsid w:val="00860AAF"/>
    <w:rsid w:val="0086255A"/>
    <w:rsid w:val="00872842"/>
    <w:rsid w:val="00873B00"/>
    <w:rsid w:val="00891F45"/>
    <w:rsid w:val="008A6AE9"/>
    <w:rsid w:val="008B5161"/>
    <w:rsid w:val="008D31EC"/>
    <w:rsid w:val="008D5B97"/>
    <w:rsid w:val="008F2C37"/>
    <w:rsid w:val="008F529B"/>
    <w:rsid w:val="00915C0C"/>
    <w:rsid w:val="0092772A"/>
    <w:rsid w:val="00927C63"/>
    <w:rsid w:val="00935ADF"/>
    <w:rsid w:val="00936E22"/>
    <w:rsid w:val="00963693"/>
    <w:rsid w:val="00971E76"/>
    <w:rsid w:val="00980E9A"/>
    <w:rsid w:val="00995E98"/>
    <w:rsid w:val="009A5611"/>
    <w:rsid w:val="009D12C5"/>
    <w:rsid w:val="009D14C7"/>
    <w:rsid w:val="00A04AA7"/>
    <w:rsid w:val="00A1562D"/>
    <w:rsid w:val="00A26B6F"/>
    <w:rsid w:val="00A319FF"/>
    <w:rsid w:val="00A34E53"/>
    <w:rsid w:val="00A367A4"/>
    <w:rsid w:val="00A5254D"/>
    <w:rsid w:val="00A7388F"/>
    <w:rsid w:val="00A80BB1"/>
    <w:rsid w:val="00A92297"/>
    <w:rsid w:val="00AC5A96"/>
    <w:rsid w:val="00AD7F9E"/>
    <w:rsid w:val="00AE491C"/>
    <w:rsid w:val="00AF3542"/>
    <w:rsid w:val="00B018F8"/>
    <w:rsid w:val="00B10E09"/>
    <w:rsid w:val="00B37841"/>
    <w:rsid w:val="00B41BB6"/>
    <w:rsid w:val="00B46F2C"/>
    <w:rsid w:val="00B531DD"/>
    <w:rsid w:val="00B61000"/>
    <w:rsid w:val="00B63B17"/>
    <w:rsid w:val="00BA52B3"/>
    <w:rsid w:val="00BA5BE0"/>
    <w:rsid w:val="00BA7D9D"/>
    <w:rsid w:val="00BF4597"/>
    <w:rsid w:val="00C04DD0"/>
    <w:rsid w:val="00C5582E"/>
    <w:rsid w:val="00C619DD"/>
    <w:rsid w:val="00C62BAA"/>
    <w:rsid w:val="00C67861"/>
    <w:rsid w:val="00C700E4"/>
    <w:rsid w:val="00C723B2"/>
    <w:rsid w:val="00C736DE"/>
    <w:rsid w:val="00C74405"/>
    <w:rsid w:val="00C74AE3"/>
    <w:rsid w:val="00C81ABE"/>
    <w:rsid w:val="00C8748C"/>
    <w:rsid w:val="00C90272"/>
    <w:rsid w:val="00C97F97"/>
    <w:rsid w:val="00CB659C"/>
    <w:rsid w:val="00CC3591"/>
    <w:rsid w:val="00CD242E"/>
    <w:rsid w:val="00CF4ABA"/>
    <w:rsid w:val="00D012F1"/>
    <w:rsid w:val="00D106C8"/>
    <w:rsid w:val="00D17BBC"/>
    <w:rsid w:val="00D46C56"/>
    <w:rsid w:val="00D55059"/>
    <w:rsid w:val="00D55E4D"/>
    <w:rsid w:val="00D5665A"/>
    <w:rsid w:val="00D62EA4"/>
    <w:rsid w:val="00D652A3"/>
    <w:rsid w:val="00D66C1B"/>
    <w:rsid w:val="00D72145"/>
    <w:rsid w:val="00D7404F"/>
    <w:rsid w:val="00D75B75"/>
    <w:rsid w:val="00D82F03"/>
    <w:rsid w:val="00D83BBF"/>
    <w:rsid w:val="00D849F1"/>
    <w:rsid w:val="00D964AA"/>
    <w:rsid w:val="00DA1FC5"/>
    <w:rsid w:val="00DA7E3C"/>
    <w:rsid w:val="00DB0B91"/>
    <w:rsid w:val="00DC71B2"/>
    <w:rsid w:val="00DC7CEC"/>
    <w:rsid w:val="00DE4EE3"/>
    <w:rsid w:val="00DE6349"/>
    <w:rsid w:val="00DF1862"/>
    <w:rsid w:val="00DF4607"/>
    <w:rsid w:val="00E0122E"/>
    <w:rsid w:val="00E1252F"/>
    <w:rsid w:val="00E258BE"/>
    <w:rsid w:val="00E37605"/>
    <w:rsid w:val="00E5038A"/>
    <w:rsid w:val="00E6270E"/>
    <w:rsid w:val="00E71AB9"/>
    <w:rsid w:val="00E856CA"/>
    <w:rsid w:val="00E92D91"/>
    <w:rsid w:val="00EF37DC"/>
    <w:rsid w:val="00F05C31"/>
    <w:rsid w:val="00F2334C"/>
    <w:rsid w:val="00F308F9"/>
    <w:rsid w:val="00F3269B"/>
    <w:rsid w:val="00F401E4"/>
    <w:rsid w:val="00F41E85"/>
    <w:rsid w:val="00F42FB1"/>
    <w:rsid w:val="00F436D8"/>
    <w:rsid w:val="00F43E11"/>
    <w:rsid w:val="00F529E9"/>
    <w:rsid w:val="00F606E2"/>
    <w:rsid w:val="00F66018"/>
    <w:rsid w:val="00F76408"/>
    <w:rsid w:val="00F77610"/>
    <w:rsid w:val="00F95B57"/>
    <w:rsid w:val="00F95FAE"/>
    <w:rsid w:val="00FB20AC"/>
    <w:rsid w:val="00FB37CB"/>
    <w:rsid w:val="00FC332E"/>
    <w:rsid w:val="00FC6F27"/>
    <w:rsid w:val="00FD078C"/>
    <w:rsid w:val="00FE151F"/>
    <w:rsid w:val="00FF260F"/>
    <w:rsid w:val="00FF4F17"/>
    <w:rsid w:val="00FF58CA"/>
    <w:rsid w:val="02253CF4"/>
    <w:rsid w:val="02FB17F1"/>
    <w:rsid w:val="03E312C3"/>
    <w:rsid w:val="046D06FC"/>
    <w:rsid w:val="05686FD9"/>
    <w:rsid w:val="089D3C23"/>
    <w:rsid w:val="08F62927"/>
    <w:rsid w:val="0BF02DBD"/>
    <w:rsid w:val="0D3C71E7"/>
    <w:rsid w:val="0DA10A24"/>
    <w:rsid w:val="0F68443B"/>
    <w:rsid w:val="104F418B"/>
    <w:rsid w:val="1A397341"/>
    <w:rsid w:val="1BFC4B12"/>
    <w:rsid w:val="1CAF0BF3"/>
    <w:rsid w:val="1E253381"/>
    <w:rsid w:val="1E4E1D03"/>
    <w:rsid w:val="1FD0727E"/>
    <w:rsid w:val="1FFF6D9F"/>
    <w:rsid w:val="20CD2691"/>
    <w:rsid w:val="22CD1B97"/>
    <w:rsid w:val="234111D3"/>
    <w:rsid w:val="25FA7B8A"/>
    <w:rsid w:val="279752E6"/>
    <w:rsid w:val="2A0E3489"/>
    <w:rsid w:val="2AD852A0"/>
    <w:rsid w:val="31DF70DA"/>
    <w:rsid w:val="342217C9"/>
    <w:rsid w:val="36F44D1C"/>
    <w:rsid w:val="399F557B"/>
    <w:rsid w:val="3ACF51CD"/>
    <w:rsid w:val="3EF14050"/>
    <w:rsid w:val="40BB1F16"/>
    <w:rsid w:val="45CD51DD"/>
    <w:rsid w:val="48B1350D"/>
    <w:rsid w:val="4A557440"/>
    <w:rsid w:val="4A9A20C4"/>
    <w:rsid w:val="4AEB32B7"/>
    <w:rsid w:val="4B334AEF"/>
    <w:rsid w:val="4BA06880"/>
    <w:rsid w:val="4CC6155E"/>
    <w:rsid w:val="4D1A7414"/>
    <w:rsid w:val="4E1834FB"/>
    <w:rsid w:val="4E28581D"/>
    <w:rsid w:val="4EA2112B"/>
    <w:rsid w:val="4EEB41E6"/>
    <w:rsid w:val="4FB02758"/>
    <w:rsid w:val="513B6904"/>
    <w:rsid w:val="51874B0B"/>
    <w:rsid w:val="55472A2C"/>
    <w:rsid w:val="57383434"/>
    <w:rsid w:val="5B2235BA"/>
    <w:rsid w:val="5BE67BA4"/>
    <w:rsid w:val="5BFE4CC6"/>
    <w:rsid w:val="5D084A84"/>
    <w:rsid w:val="5D7B7492"/>
    <w:rsid w:val="5D9D76D8"/>
    <w:rsid w:val="6129784A"/>
    <w:rsid w:val="65E41C64"/>
    <w:rsid w:val="67294E50"/>
    <w:rsid w:val="67CE0D8B"/>
    <w:rsid w:val="694E11A9"/>
    <w:rsid w:val="6A2968BC"/>
    <w:rsid w:val="6A2F29BE"/>
    <w:rsid w:val="6A572E3A"/>
    <w:rsid w:val="6A8D5B07"/>
    <w:rsid w:val="6C3C3557"/>
    <w:rsid w:val="6E5E5022"/>
    <w:rsid w:val="6F631CEE"/>
    <w:rsid w:val="7090022A"/>
    <w:rsid w:val="734E77C3"/>
    <w:rsid w:val="737C249F"/>
    <w:rsid w:val="74794315"/>
    <w:rsid w:val="75502DDF"/>
    <w:rsid w:val="75532745"/>
    <w:rsid w:val="78EA2219"/>
    <w:rsid w:val="7A17133B"/>
    <w:rsid w:val="7A5D75FF"/>
    <w:rsid w:val="7DA35391"/>
    <w:rsid w:val="7EBC25F3"/>
    <w:rsid w:val="7ECE566C"/>
    <w:rsid w:val="7FE3AC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paragraph" w:customStyle="1" w:styleId="12">
    <w:name w:val="List Paragraph1"/>
    <w:basedOn w:val="1"/>
    <w:qFormat/>
    <w:uiPriority w:val="0"/>
    <w:pPr>
      <w:ind w:firstLine="420" w:firstLineChars="200"/>
    </w:pPr>
  </w:style>
  <w:style w:type="character" w:customStyle="1" w:styleId="13">
    <w:name w:val="批注框文本 字符"/>
    <w:basedOn w:val="7"/>
    <w:link w:val="3"/>
    <w:semiHidden/>
    <w:qFormat/>
    <w:uiPriority w:val="99"/>
    <w:rPr>
      <w:rFonts w:asciiTheme="minorHAnsi" w:hAnsiTheme="minorHAnsi" w:eastAsiaTheme="minorEastAsia" w:cstheme="minorBidi"/>
      <w:kern w:val="2"/>
      <w:sz w:val="18"/>
      <w:szCs w:val="18"/>
    </w:rPr>
  </w:style>
  <w:style w:type="character" w:customStyle="1" w:styleId="14">
    <w:name w:val="fontstyle01"/>
    <w:basedOn w:val="7"/>
    <w:qFormat/>
    <w:uiPriority w:val="0"/>
    <w:rPr>
      <w:rFonts w:hint="eastAsia" w:ascii="宋体" w:hAnsi="宋体" w:eastAsia="宋体"/>
      <w:color w:val="000000"/>
      <w:sz w:val="22"/>
      <w:szCs w:val="22"/>
    </w:rPr>
  </w:style>
  <w:style w:type="paragraph" w:customStyle="1" w:styleId="15">
    <w:name w:val="正文-公1"/>
    <w:basedOn w:val="16"/>
    <w:next w:val="5"/>
    <w:qFormat/>
    <w:uiPriority w:val="0"/>
    <w:pPr>
      <w:ind w:firstLine="20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w:next w:val="15"/>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2</Pages>
  <Words>921</Words>
  <Characters>1050</Characters>
  <Lines>7</Lines>
  <Paragraphs>2</Paragraphs>
  <TotalTime>1</TotalTime>
  <ScaleCrop>false</ScaleCrop>
  <LinksUpToDate>false</LinksUpToDate>
  <CharactersWithSpaces>1084</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2019-08-04T10:59:00Z</dcterms:created>
  <dc:creator>SDWM</dc:creator>
  <cp:lastModifiedBy>ysgz</cp:lastModifiedBy>
  <dcterms:modified xsi:type="dcterms:W3CDTF">2024-09-12T18:11:20Z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51232F5AED204FE8A378551EF8775436_13</vt:lpwstr>
  </property>
</Properties>
</file>