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spacing w:line="580" w:lineRule="exact"/>
        <w:jc w:val="center"/>
        <w:outlineLvl w:val="0"/>
        <w:rPr>
          <w:rFonts w:cs="方正小标宋简体" w:asciiTheme="minorEastAsia" w:hAnsiTheme="minorEastAsia" w:eastAsiaTheme="minorEastAsia"/>
          <w:b/>
          <w:bCs/>
          <w:color w:val="000000" w:themeColor="text1"/>
          <w:sz w:val="44"/>
          <w:szCs w:val="44"/>
        </w:rPr>
      </w:pPr>
      <w:r>
        <w:rPr>
          <w:rFonts w:hint="eastAsia" w:cs="方正小标宋简体" w:asciiTheme="minorEastAsia" w:hAnsiTheme="minorEastAsia" w:eastAsiaTheme="minorEastAsia"/>
          <w:b/>
          <w:bCs/>
          <w:color w:val="000000" w:themeColor="text1"/>
          <w:sz w:val="44"/>
          <w:szCs w:val="44"/>
        </w:rPr>
        <w:t>2023年广州市</w:t>
      </w:r>
      <w:r>
        <w:rPr>
          <w:rFonts w:hint="eastAsia" w:cs="方正小标宋简体" w:asciiTheme="minorEastAsia" w:hAnsiTheme="minorEastAsia" w:eastAsiaTheme="minorEastAsia"/>
          <w:b/>
          <w:bCs/>
          <w:color w:val="000000" w:themeColor="text1"/>
          <w:kern w:val="0"/>
          <w:sz w:val="44"/>
          <w:szCs w:val="44"/>
        </w:rPr>
        <w:t>电动自行车产品</w:t>
      </w:r>
      <w:r>
        <w:rPr>
          <w:rFonts w:hint="eastAsia" w:cs="方正小标宋简体" w:asciiTheme="minorEastAsia" w:hAnsiTheme="minorEastAsia" w:eastAsiaTheme="minorEastAsia"/>
          <w:b/>
          <w:bCs/>
          <w:color w:val="000000" w:themeColor="text1"/>
          <w:sz w:val="44"/>
          <w:szCs w:val="44"/>
        </w:rPr>
        <w:t>质量</w:t>
      </w:r>
      <w:r>
        <w:rPr>
          <w:rFonts w:hint="eastAsia" w:cs="方正小标宋简体" w:asciiTheme="minorEastAsia" w:hAnsiTheme="minorEastAsia" w:eastAsiaTheme="minorEastAsia"/>
          <w:b/>
          <w:bCs/>
          <w:color w:val="000000" w:themeColor="text1"/>
          <w:sz w:val="44"/>
          <w:szCs w:val="44"/>
          <w:lang w:val="en-US" w:eastAsia="zh-CN"/>
        </w:rPr>
        <w:t>专项</w:t>
      </w:r>
      <w:r>
        <w:rPr>
          <w:rFonts w:hint="eastAsia" w:cs="方正小标宋简体" w:asciiTheme="minorEastAsia" w:hAnsiTheme="minorEastAsia" w:eastAsiaTheme="minorEastAsia"/>
          <w:b/>
          <w:bCs/>
          <w:color w:val="000000" w:themeColor="text1"/>
          <w:sz w:val="44"/>
          <w:szCs w:val="44"/>
        </w:rPr>
        <w:t>监督抽查结果</w:t>
      </w:r>
    </w:p>
    <w:p>
      <w:pPr>
        <w:pStyle w:val="12"/>
        <w:widowControl/>
        <w:spacing w:line="580" w:lineRule="exact"/>
        <w:jc w:val="center"/>
        <w:outlineLvl w:val="0"/>
        <w:rPr>
          <w:rFonts w:hint="eastAsia"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（本抽样检验结果及有关数据不得用作商业用途）</w:t>
      </w:r>
    </w:p>
    <w:p>
      <w:pPr>
        <w:pStyle w:val="12"/>
        <w:widowControl/>
        <w:spacing w:line="580" w:lineRule="exact"/>
        <w:jc w:val="center"/>
        <w:outlineLvl w:val="0"/>
        <w:rPr>
          <w:rFonts w:hint="eastAsia" w:ascii="仿宋" w:hAnsi="仿宋" w:eastAsia="仿宋" w:cs="仿宋"/>
          <w:color w:val="000000" w:themeColor="text1"/>
          <w:kern w:val="0"/>
          <w:sz w:val="32"/>
          <w:szCs w:val="32"/>
        </w:rPr>
      </w:pPr>
    </w:p>
    <w:p>
      <w:pPr>
        <w:ind w:firstLine="640" w:firstLineChars="200"/>
        <w:rPr>
          <w:rFonts w:ascii="仿宋" w:hAnsi="仿宋" w:eastAsia="仿宋" w:cs="宋体"/>
          <w:sz w:val="32"/>
          <w:szCs w:val="32"/>
        </w:rPr>
      </w:pPr>
      <w:r>
        <w:rPr>
          <w:rFonts w:hint="eastAsia" w:ascii="仿宋" w:hAnsi="仿宋" w:eastAsia="仿宋" w:cs="宋体"/>
          <w:sz w:val="32"/>
          <w:szCs w:val="32"/>
        </w:rPr>
        <w:t>20</w:t>
      </w:r>
      <w:r>
        <w:rPr>
          <w:rFonts w:ascii="仿宋" w:hAnsi="仿宋" w:eastAsia="仿宋" w:cs="宋体"/>
          <w:sz w:val="32"/>
          <w:szCs w:val="32"/>
        </w:rPr>
        <w:t>2</w:t>
      </w:r>
      <w:r>
        <w:rPr>
          <w:rFonts w:hint="eastAsia" w:ascii="仿宋" w:hAnsi="仿宋" w:eastAsia="仿宋" w:cs="宋体"/>
          <w:sz w:val="32"/>
          <w:szCs w:val="32"/>
        </w:rPr>
        <w:t>3年，广州市市场监督管理局对本市电动自行车产品质量进行了</w:t>
      </w:r>
      <w:r>
        <w:rPr>
          <w:rFonts w:hint="eastAsia" w:ascii="仿宋" w:hAnsi="仿宋" w:eastAsia="仿宋" w:cs="宋体"/>
          <w:sz w:val="32"/>
          <w:szCs w:val="32"/>
          <w:lang w:val="en-US" w:eastAsia="zh-CN"/>
        </w:rPr>
        <w:t>专项</w:t>
      </w:r>
      <w:r>
        <w:rPr>
          <w:rFonts w:hint="eastAsia" w:ascii="仿宋" w:hAnsi="仿宋" w:eastAsia="仿宋" w:cs="宋体"/>
          <w:sz w:val="32"/>
          <w:szCs w:val="32"/>
        </w:rPr>
        <w:t>监督抽查，共抽查了</w:t>
      </w:r>
      <w:r>
        <w:rPr>
          <w:rFonts w:hint="eastAsia" w:ascii="仿宋" w:hAnsi="仿宋" w:eastAsia="仿宋" w:cs="宋体"/>
          <w:sz w:val="32"/>
          <w:szCs w:val="32"/>
          <w:lang w:val="en-US" w:eastAsia="zh-CN"/>
        </w:rPr>
        <w:t>127</w:t>
      </w:r>
      <w:r>
        <w:rPr>
          <w:rFonts w:hint="eastAsia" w:ascii="仿宋" w:hAnsi="仿宋" w:eastAsia="仿宋" w:cs="宋体"/>
          <w:sz w:val="32"/>
          <w:szCs w:val="32"/>
        </w:rPr>
        <w:t>家销售单位的</w:t>
      </w:r>
      <w:r>
        <w:rPr>
          <w:rFonts w:hint="eastAsia" w:ascii="仿宋" w:hAnsi="仿宋" w:eastAsia="仿宋" w:cs="宋体"/>
          <w:sz w:val="32"/>
          <w:szCs w:val="32"/>
          <w:lang w:val="en-US" w:eastAsia="zh-CN"/>
        </w:rPr>
        <w:t>130</w:t>
      </w:r>
      <w:r>
        <w:rPr>
          <w:rFonts w:hint="eastAsia" w:ascii="仿宋" w:hAnsi="仿宋" w:eastAsia="仿宋" w:cs="宋体"/>
          <w:sz w:val="32"/>
          <w:szCs w:val="32"/>
        </w:rPr>
        <w:t>批次产品，经检验，</w:t>
      </w:r>
      <w:r>
        <w:rPr>
          <w:rFonts w:hint="eastAsia" w:ascii="仿宋" w:hAnsi="仿宋" w:eastAsia="仿宋" w:cs="宋体"/>
          <w:sz w:val="32"/>
          <w:szCs w:val="32"/>
          <w:lang w:val="en-US" w:eastAsia="zh-CN"/>
        </w:rPr>
        <w:t>发现17</w:t>
      </w:r>
      <w:r>
        <w:rPr>
          <w:rFonts w:hint="eastAsia" w:ascii="仿宋" w:hAnsi="仿宋" w:eastAsia="仿宋" w:cs="宋体"/>
          <w:sz w:val="32"/>
          <w:szCs w:val="32"/>
        </w:rPr>
        <w:t>批次产品不符合标准要求。</w:t>
      </w:r>
    </w:p>
    <w:p>
      <w:pPr>
        <w:ind w:firstLine="640" w:firstLineChars="200"/>
        <w:jc w:val="left"/>
        <w:rPr>
          <w:rFonts w:ascii="仿宋" w:hAnsi="仿宋" w:eastAsia="仿宋" w:cs="宋体"/>
          <w:sz w:val="32"/>
          <w:szCs w:val="32"/>
        </w:rPr>
      </w:pPr>
      <w:r>
        <w:rPr>
          <w:rFonts w:hint="eastAsia" w:ascii="仿宋" w:hAnsi="仿宋" w:eastAsia="仿宋" w:cs="宋体"/>
          <w:sz w:val="32"/>
          <w:szCs w:val="32"/>
        </w:rPr>
        <w:t>本次抽查依据强制性国家标准GB 17761-</w:t>
      </w:r>
      <w:r>
        <w:rPr>
          <w:rFonts w:ascii="仿宋" w:hAnsi="仿宋" w:eastAsia="仿宋" w:cs="宋体"/>
          <w:sz w:val="32"/>
          <w:szCs w:val="32"/>
        </w:rPr>
        <w:t>2018</w:t>
      </w:r>
      <w:r>
        <w:rPr>
          <w:rFonts w:hint="eastAsia" w:ascii="仿宋" w:hAnsi="仿宋" w:eastAsia="仿宋" w:cs="宋体"/>
          <w:sz w:val="32"/>
          <w:szCs w:val="32"/>
        </w:rPr>
        <w:t>《电动自行车安全技术规范》，对车速限值、制动性能（干态）、整车质量、结构、车速提示音、淋水涉水性能、</w:t>
      </w:r>
      <w:bookmarkStart w:id="0" w:name="RANGE!B11"/>
      <w:r>
        <w:rPr>
          <w:rFonts w:hint="eastAsia" w:ascii="仿宋" w:hAnsi="仿宋" w:eastAsia="仿宋" w:cs="宋体"/>
          <w:sz w:val="32"/>
          <w:szCs w:val="32"/>
        </w:rPr>
        <w:t>电气装置、</w:t>
      </w:r>
      <w:bookmarkEnd w:id="0"/>
      <w:r>
        <w:rPr>
          <w:rFonts w:hint="eastAsia" w:ascii="仿宋" w:hAnsi="仿宋" w:eastAsia="仿宋" w:cs="宋体"/>
          <w:sz w:val="32"/>
          <w:szCs w:val="32"/>
        </w:rPr>
        <w:t>充电器与蓄电池、防火及阻燃性能等</w:t>
      </w:r>
      <w:r>
        <w:rPr>
          <w:rFonts w:ascii="仿宋" w:hAnsi="仿宋" w:eastAsia="仿宋" w:cs="宋体"/>
          <w:sz w:val="32"/>
          <w:szCs w:val="32"/>
        </w:rPr>
        <w:t>9</w:t>
      </w:r>
      <w:r>
        <w:rPr>
          <w:rFonts w:hint="eastAsia" w:ascii="仿宋" w:hAnsi="仿宋" w:eastAsia="仿宋" w:cs="宋体"/>
          <w:sz w:val="32"/>
          <w:szCs w:val="32"/>
        </w:rPr>
        <w:t>个项目进行检验。</w:t>
      </w:r>
    </w:p>
    <w:p>
      <w:pPr>
        <w:ind w:firstLine="643" w:firstLineChars="200"/>
        <w:jc w:val="left"/>
        <w:rPr>
          <w:rFonts w:ascii="仿宋" w:hAnsi="仿宋" w:eastAsia="仿宋" w:cs="宋体"/>
          <w:b/>
          <w:sz w:val="32"/>
          <w:szCs w:val="32"/>
        </w:rPr>
      </w:pPr>
      <w:r>
        <w:rPr>
          <w:rFonts w:hint="eastAsia" w:ascii="仿宋" w:hAnsi="仿宋" w:eastAsia="仿宋" w:cs="仿宋"/>
          <w:b/>
          <w:color w:val="000000" w:themeColor="text1"/>
          <w:sz w:val="32"/>
          <w:szCs w:val="32"/>
        </w:rPr>
        <w:t>主要不合格项目:</w:t>
      </w:r>
      <w:r>
        <w:rPr>
          <w:rFonts w:hint="eastAsia" w:ascii="仿宋" w:hAnsi="仿宋" w:eastAsia="仿宋" w:cs="宋体"/>
          <w:sz w:val="32"/>
          <w:szCs w:val="32"/>
        </w:rPr>
        <w:t>车速限值、</w:t>
      </w:r>
      <w:r>
        <w:rPr>
          <w:rFonts w:hint="eastAsia" w:ascii="仿宋" w:hAnsi="仿宋" w:eastAsia="仿宋" w:cs="宋体"/>
          <w:sz w:val="32"/>
          <w:szCs w:val="32"/>
          <w:lang w:val="en-US" w:eastAsia="zh-CN"/>
        </w:rPr>
        <w:t>车速提示音、</w:t>
      </w:r>
      <w:r>
        <w:rPr>
          <w:rFonts w:hint="eastAsia" w:ascii="仿宋" w:hAnsi="仿宋" w:eastAsia="仿宋" w:cs="宋体"/>
          <w:sz w:val="32"/>
          <w:szCs w:val="32"/>
        </w:rPr>
        <w:t>淋水涉水性能、电气装置</w:t>
      </w:r>
      <w:r>
        <w:rPr>
          <w:rFonts w:hint="eastAsia" w:ascii="仿宋" w:hAnsi="仿宋" w:eastAsia="仿宋" w:cs="宋体"/>
          <w:sz w:val="32"/>
          <w:szCs w:val="32"/>
          <w:lang w:eastAsia="zh-CN"/>
        </w:rPr>
        <w:t>、</w:t>
      </w:r>
      <w:r>
        <w:rPr>
          <w:rFonts w:hint="eastAsia" w:ascii="仿宋" w:hAnsi="仿宋" w:eastAsia="仿宋" w:cs="宋体"/>
          <w:sz w:val="32"/>
          <w:szCs w:val="32"/>
        </w:rPr>
        <w:t>整车质量。</w:t>
      </w:r>
    </w:p>
    <w:p>
      <w:pPr>
        <w:ind w:firstLine="643" w:firstLineChars="200"/>
        <w:jc w:val="left"/>
        <w:rPr>
          <w:rFonts w:ascii="仿宋" w:hAnsi="仿宋" w:eastAsia="仿宋" w:cs="宋体"/>
          <w:b/>
          <w:sz w:val="32"/>
          <w:szCs w:val="32"/>
        </w:rPr>
      </w:pPr>
      <w:r>
        <w:rPr>
          <w:rFonts w:hint="eastAsia" w:ascii="仿宋" w:hAnsi="仿宋" w:eastAsia="仿宋" w:cs="宋体"/>
          <w:b/>
          <w:sz w:val="32"/>
          <w:szCs w:val="32"/>
        </w:rPr>
        <w:t>主要不合格项目及情况分析</w:t>
      </w:r>
    </w:p>
    <w:p>
      <w:pPr>
        <w:ind w:firstLine="640" w:firstLineChars="200"/>
        <w:rPr>
          <w:rFonts w:hint="eastAsia" w:ascii="仿宋" w:hAnsi="仿宋" w:eastAsia="仿宋" w:cs="宋体"/>
          <w:sz w:val="32"/>
          <w:szCs w:val="32"/>
        </w:rPr>
      </w:pPr>
      <w:r>
        <w:rPr>
          <w:rFonts w:hint="eastAsia" w:ascii="仿宋" w:hAnsi="仿宋" w:eastAsia="仿宋" w:cs="宋体"/>
          <w:sz w:val="32"/>
          <w:szCs w:val="32"/>
        </w:rPr>
        <w:t>1.车速限值：该项目不合格原因是整车企业未能严格落实控制器等关键部件质量控制要求，或者为了迎合消费者的不合理需求，留有车速篡改的装置。该项目不合格的车辆，在骑行时有可能因超速而导致失控，发生交通事故，对消费者生命财产安全及道路交通安全造成严重威胁。</w:t>
      </w:r>
    </w:p>
    <w:p>
      <w:pPr>
        <w:ind w:firstLine="640" w:firstLineChars="200"/>
        <w:rPr>
          <w:rFonts w:hint="default" w:ascii="仿宋" w:hAnsi="仿宋" w:eastAsia="仿宋" w:cs="宋体"/>
          <w:sz w:val="32"/>
          <w:szCs w:val="32"/>
          <w:lang w:val="en-US" w:eastAsia="zh-CN"/>
        </w:rPr>
      </w:pPr>
      <w:r>
        <w:rPr>
          <w:rFonts w:hint="eastAsia" w:ascii="仿宋" w:hAnsi="仿宋" w:eastAsia="仿宋" w:cs="宋体"/>
          <w:sz w:val="32"/>
          <w:szCs w:val="32"/>
          <w:lang w:val="en-US" w:eastAsia="zh-CN"/>
        </w:rPr>
        <w:t>2.车速提示音：</w:t>
      </w:r>
      <w:r>
        <w:rPr>
          <w:rFonts w:hint="eastAsia" w:ascii="仿宋" w:hAnsi="仿宋" w:eastAsia="仿宋" w:cs="宋体"/>
          <w:sz w:val="32"/>
          <w:szCs w:val="32"/>
        </w:rPr>
        <w:t>该项目不合格原因是整车企业漏装提示音装置、提示音装置发生故障或者控制器程序有误使得发出提示音时车速超过15km/h，反映出企业在生产工艺及配件质量把控环节存在问题。根据《中华人民共和国道路交通安全法》第五十八条：残疾人机动轮椅车、电动自行车在非机动车道内行驶时，最高时速不得超过十五公里。该项目不合格可能导致骑行者在骑行时当车速超过15km/h时无法接收到提示信号，导致超速骑行。</w:t>
      </w:r>
    </w:p>
    <w:p>
      <w:pPr>
        <w:ind w:firstLine="640" w:firstLineChars="200"/>
        <w:rPr>
          <w:rFonts w:ascii="仿宋" w:hAnsi="仿宋" w:eastAsia="仿宋" w:cs="宋体"/>
          <w:sz w:val="32"/>
          <w:szCs w:val="32"/>
        </w:rPr>
      </w:pPr>
      <w:r>
        <w:rPr>
          <w:rFonts w:hint="eastAsia" w:ascii="仿宋" w:hAnsi="仿宋" w:eastAsia="仿宋" w:cs="宋体"/>
          <w:sz w:val="32"/>
          <w:szCs w:val="32"/>
          <w:lang w:val="en-US" w:eastAsia="zh-CN"/>
        </w:rPr>
        <w:t>3</w:t>
      </w:r>
      <w:r>
        <w:rPr>
          <w:rFonts w:hint="eastAsia" w:ascii="仿宋" w:hAnsi="仿宋" w:eastAsia="仿宋" w:cs="宋体"/>
          <w:sz w:val="32"/>
          <w:szCs w:val="32"/>
        </w:rPr>
        <w:t>.淋水涉水性能：该项目不合格主要原因是产品电线</w:t>
      </w:r>
      <w:r>
        <w:rPr>
          <w:rFonts w:ascii="仿宋" w:hAnsi="仿宋" w:eastAsia="仿宋" w:cs="宋体"/>
          <w:sz w:val="32"/>
          <w:szCs w:val="32"/>
        </w:rPr>
        <w:t>接插件未打防水胶、电机密封性能不良，在淋水或涉水过程中</w:t>
      </w:r>
      <w:r>
        <w:rPr>
          <w:rFonts w:hint="eastAsia" w:ascii="仿宋" w:hAnsi="仿宋" w:eastAsia="仿宋" w:cs="宋体"/>
          <w:sz w:val="32"/>
          <w:szCs w:val="32"/>
        </w:rPr>
        <w:t>水分</w:t>
      </w:r>
      <w:r>
        <w:rPr>
          <w:rFonts w:ascii="仿宋" w:hAnsi="仿宋" w:eastAsia="仿宋" w:cs="宋体"/>
          <w:sz w:val="32"/>
          <w:szCs w:val="32"/>
        </w:rPr>
        <w:t>进入电气</w:t>
      </w:r>
      <w:r>
        <w:rPr>
          <w:rFonts w:hint="eastAsia" w:ascii="仿宋" w:hAnsi="仿宋" w:eastAsia="仿宋" w:cs="宋体"/>
          <w:sz w:val="32"/>
          <w:szCs w:val="32"/>
        </w:rPr>
        <w:t>系统造成短路或</w:t>
      </w:r>
      <w:r>
        <w:rPr>
          <w:rFonts w:ascii="仿宋" w:hAnsi="仿宋" w:eastAsia="仿宋" w:cs="宋体"/>
          <w:sz w:val="32"/>
          <w:szCs w:val="32"/>
        </w:rPr>
        <w:t>绝缘</w:t>
      </w:r>
      <w:r>
        <w:rPr>
          <w:rFonts w:hint="eastAsia" w:ascii="仿宋" w:hAnsi="仿宋" w:eastAsia="仿宋" w:cs="宋体"/>
          <w:sz w:val="32"/>
          <w:szCs w:val="32"/>
        </w:rPr>
        <w:t>性能下降</w:t>
      </w:r>
      <w:r>
        <w:rPr>
          <w:rFonts w:ascii="仿宋" w:hAnsi="仿宋" w:eastAsia="仿宋" w:cs="宋体"/>
          <w:sz w:val="32"/>
          <w:szCs w:val="32"/>
        </w:rPr>
        <w:t>。</w:t>
      </w:r>
      <w:r>
        <w:rPr>
          <w:rFonts w:hint="eastAsia" w:ascii="仿宋" w:hAnsi="仿宋" w:eastAsia="仿宋" w:cs="宋体"/>
          <w:sz w:val="32"/>
          <w:szCs w:val="32"/>
        </w:rPr>
        <w:t>该</w:t>
      </w:r>
      <w:r>
        <w:rPr>
          <w:rFonts w:ascii="仿宋" w:hAnsi="仿宋" w:eastAsia="仿宋" w:cs="宋体"/>
          <w:sz w:val="32"/>
          <w:szCs w:val="32"/>
        </w:rPr>
        <w:t>项目不合格可能导致</w:t>
      </w:r>
      <w:r>
        <w:rPr>
          <w:rFonts w:hint="eastAsia" w:ascii="仿宋" w:hAnsi="仿宋" w:eastAsia="仿宋" w:cs="宋体"/>
          <w:sz w:val="32"/>
          <w:szCs w:val="32"/>
        </w:rPr>
        <w:t>线路</w:t>
      </w:r>
      <w:r>
        <w:rPr>
          <w:rFonts w:ascii="仿宋" w:hAnsi="仿宋" w:eastAsia="仿宋" w:cs="宋体"/>
          <w:sz w:val="32"/>
          <w:szCs w:val="32"/>
        </w:rPr>
        <w:t>短路，引发触电</w:t>
      </w:r>
      <w:r>
        <w:rPr>
          <w:rFonts w:hint="eastAsia" w:ascii="仿宋" w:hAnsi="仿宋" w:eastAsia="仿宋" w:cs="宋体"/>
          <w:sz w:val="32"/>
          <w:szCs w:val="32"/>
        </w:rPr>
        <w:t>或起火</w:t>
      </w:r>
      <w:r>
        <w:rPr>
          <w:rFonts w:ascii="仿宋" w:hAnsi="仿宋" w:eastAsia="仿宋" w:cs="宋体"/>
          <w:sz w:val="32"/>
          <w:szCs w:val="32"/>
        </w:rPr>
        <w:t>等事故</w:t>
      </w:r>
      <w:r>
        <w:rPr>
          <w:rFonts w:hint="eastAsia" w:ascii="仿宋" w:hAnsi="仿宋" w:eastAsia="仿宋" w:cs="宋体"/>
          <w:sz w:val="32"/>
          <w:szCs w:val="32"/>
        </w:rPr>
        <w:t>，对</w:t>
      </w:r>
      <w:r>
        <w:rPr>
          <w:rFonts w:ascii="仿宋" w:hAnsi="仿宋" w:eastAsia="仿宋" w:cs="宋体"/>
          <w:sz w:val="32"/>
          <w:szCs w:val="32"/>
        </w:rPr>
        <w:t>消费者的</w:t>
      </w:r>
      <w:r>
        <w:rPr>
          <w:rFonts w:hint="eastAsia" w:ascii="仿宋" w:hAnsi="仿宋" w:eastAsia="仿宋" w:cs="宋体"/>
          <w:sz w:val="32"/>
          <w:szCs w:val="32"/>
        </w:rPr>
        <w:t>人身</w:t>
      </w:r>
      <w:r>
        <w:rPr>
          <w:rFonts w:ascii="仿宋" w:hAnsi="仿宋" w:eastAsia="仿宋" w:cs="宋体"/>
          <w:sz w:val="32"/>
          <w:szCs w:val="32"/>
        </w:rPr>
        <w:t>安全及</w:t>
      </w:r>
      <w:r>
        <w:rPr>
          <w:rFonts w:hint="eastAsia" w:ascii="仿宋" w:hAnsi="仿宋" w:eastAsia="仿宋" w:cs="宋体"/>
          <w:sz w:val="32"/>
          <w:szCs w:val="32"/>
        </w:rPr>
        <w:t>消防</w:t>
      </w:r>
      <w:r>
        <w:rPr>
          <w:rFonts w:ascii="仿宋" w:hAnsi="仿宋" w:eastAsia="仿宋" w:cs="宋体"/>
          <w:sz w:val="32"/>
          <w:szCs w:val="32"/>
        </w:rPr>
        <w:t>安全</w:t>
      </w:r>
      <w:r>
        <w:rPr>
          <w:rFonts w:hint="eastAsia" w:ascii="仿宋" w:hAnsi="仿宋" w:eastAsia="仿宋" w:cs="宋体"/>
          <w:sz w:val="32"/>
          <w:szCs w:val="32"/>
        </w:rPr>
        <w:t>造成</w:t>
      </w:r>
      <w:r>
        <w:rPr>
          <w:rFonts w:ascii="仿宋" w:hAnsi="仿宋" w:eastAsia="仿宋" w:cs="宋体"/>
          <w:sz w:val="32"/>
          <w:szCs w:val="32"/>
        </w:rPr>
        <w:t>威胁。</w:t>
      </w:r>
    </w:p>
    <w:p>
      <w:pPr>
        <w:ind w:firstLine="640" w:firstLineChars="200"/>
        <w:rPr>
          <w:rFonts w:ascii="仿宋" w:hAnsi="仿宋" w:eastAsia="仿宋" w:cs="宋体"/>
          <w:bCs/>
          <w:sz w:val="32"/>
          <w:szCs w:val="32"/>
        </w:rPr>
      </w:pPr>
      <w:r>
        <w:rPr>
          <w:rFonts w:hint="eastAsia" w:ascii="仿宋" w:hAnsi="仿宋" w:eastAsia="仿宋" w:cs="宋体"/>
          <w:sz w:val="32"/>
          <w:szCs w:val="32"/>
          <w:lang w:val="en-US" w:eastAsia="zh-CN"/>
        </w:rPr>
        <w:t>4</w:t>
      </w:r>
      <w:r>
        <w:rPr>
          <w:rFonts w:hint="eastAsia" w:ascii="仿宋" w:hAnsi="仿宋" w:eastAsia="仿宋" w:cs="宋体"/>
          <w:sz w:val="32"/>
          <w:szCs w:val="32"/>
        </w:rPr>
        <w:t>.电气装置：</w:t>
      </w:r>
      <w:r>
        <w:rPr>
          <w:rFonts w:ascii="仿宋" w:hAnsi="仿宋" w:eastAsia="仿宋" w:cs="宋体"/>
          <w:bCs/>
          <w:sz w:val="32"/>
          <w:szCs w:val="32"/>
        </w:rPr>
        <w:t>该项目不合格主要原因是</w:t>
      </w:r>
      <w:r>
        <w:rPr>
          <w:rFonts w:hint="eastAsia" w:ascii="仿宋" w:hAnsi="仿宋" w:eastAsia="仿宋" w:cs="宋体"/>
          <w:bCs/>
          <w:sz w:val="32"/>
          <w:szCs w:val="32"/>
        </w:rPr>
        <w:t>企业未</w:t>
      </w:r>
      <w:r>
        <w:rPr>
          <w:rFonts w:ascii="仿宋" w:hAnsi="仿宋" w:eastAsia="仿宋" w:cs="宋体"/>
          <w:bCs/>
          <w:sz w:val="32"/>
          <w:szCs w:val="32"/>
        </w:rPr>
        <w:t>严格按照</w:t>
      </w:r>
      <w:r>
        <w:rPr>
          <w:rFonts w:hint="eastAsia" w:ascii="仿宋" w:hAnsi="仿宋" w:eastAsia="仿宋" w:cs="宋体"/>
          <w:bCs/>
          <w:sz w:val="32"/>
          <w:szCs w:val="32"/>
        </w:rPr>
        <w:t>CCC认证一致性要求进行产品生产</w:t>
      </w:r>
      <w:r>
        <w:rPr>
          <w:rFonts w:ascii="仿宋" w:hAnsi="仿宋" w:eastAsia="仿宋" w:cs="宋体"/>
          <w:bCs/>
          <w:sz w:val="32"/>
          <w:szCs w:val="32"/>
        </w:rPr>
        <w:t>，</w:t>
      </w:r>
      <w:r>
        <w:rPr>
          <w:rFonts w:hint="eastAsia" w:ascii="仿宋" w:hAnsi="仿宋" w:eastAsia="仿宋" w:cs="宋体"/>
          <w:bCs/>
          <w:sz w:val="32"/>
          <w:szCs w:val="32"/>
        </w:rPr>
        <w:t>主要表现为：</w:t>
      </w:r>
      <w:r>
        <w:rPr>
          <w:rFonts w:ascii="仿宋" w:hAnsi="仿宋" w:eastAsia="仿宋" w:cs="宋体"/>
          <w:bCs/>
          <w:sz w:val="32"/>
          <w:szCs w:val="32"/>
        </w:rPr>
        <w:t>充电线路</w:t>
      </w:r>
      <w:r>
        <w:rPr>
          <w:rFonts w:hint="eastAsia" w:ascii="仿宋" w:hAnsi="仿宋" w:eastAsia="仿宋" w:cs="宋体"/>
          <w:bCs/>
          <w:sz w:val="32"/>
          <w:szCs w:val="32"/>
        </w:rPr>
        <w:t>、放电</w:t>
      </w:r>
      <w:r>
        <w:rPr>
          <w:rFonts w:ascii="仿宋" w:hAnsi="仿宋" w:eastAsia="仿宋" w:cs="宋体"/>
          <w:bCs/>
          <w:sz w:val="32"/>
          <w:szCs w:val="32"/>
        </w:rPr>
        <w:t>线路未安装短路保护装置</w:t>
      </w:r>
      <w:r>
        <w:rPr>
          <w:rFonts w:hint="eastAsia" w:ascii="仿宋" w:hAnsi="仿宋" w:eastAsia="仿宋" w:cs="宋体"/>
          <w:bCs/>
          <w:sz w:val="32"/>
          <w:szCs w:val="32"/>
        </w:rPr>
        <w:t>；</w:t>
      </w:r>
      <w:r>
        <w:rPr>
          <w:rFonts w:ascii="仿宋" w:hAnsi="仿宋" w:eastAsia="仿宋" w:cs="宋体"/>
          <w:bCs/>
          <w:sz w:val="32"/>
          <w:szCs w:val="32"/>
        </w:rPr>
        <w:t>短路保护装置的规格与</w:t>
      </w:r>
      <w:r>
        <w:rPr>
          <w:rFonts w:hint="eastAsia" w:ascii="仿宋" w:hAnsi="仿宋" w:eastAsia="仿宋" w:cs="宋体"/>
          <w:bCs/>
          <w:sz w:val="32"/>
          <w:szCs w:val="32"/>
        </w:rPr>
        <w:t>说明书</w:t>
      </w:r>
      <w:r>
        <w:rPr>
          <w:rFonts w:ascii="仿宋" w:hAnsi="仿宋" w:eastAsia="仿宋" w:cs="宋体"/>
          <w:bCs/>
          <w:sz w:val="32"/>
          <w:szCs w:val="32"/>
        </w:rPr>
        <w:t>不一致；</w:t>
      </w:r>
      <w:r>
        <w:rPr>
          <w:rFonts w:hint="eastAsia" w:ascii="仿宋" w:hAnsi="仿宋" w:eastAsia="仿宋" w:cs="宋体"/>
          <w:bCs/>
          <w:sz w:val="32"/>
          <w:szCs w:val="32"/>
        </w:rPr>
        <w:t>说明书未</w:t>
      </w:r>
      <w:r>
        <w:rPr>
          <w:rFonts w:ascii="仿宋" w:hAnsi="仿宋" w:eastAsia="仿宋" w:cs="宋体"/>
          <w:bCs/>
          <w:sz w:val="32"/>
          <w:szCs w:val="32"/>
        </w:rPr>
        <w:t>明示保护装置</w:t>
      </w:r>
      <w:r>
        <w:rPr>
          <w:rFonts w:hint="eastAsia" w:ascii="仿宋" w:hAnsi="仿宋" w:eastAsia="仿宋" w:cs="宋体"/>
          <w:bCs/>
          <w:sz w:val="32"/>
          <w:szCs w:val="32"/>
        </w:rPr>
        <w:t>等</w:t>
      </w:r>
      <w:r>
        <w:rPr>
          <w:rFonts w:ascii="仿宋" w:hAnsi="仿宋" w:eastAsia="仿宋" w:cs="宋体"/>
          <w:bCs/>
          <w:sz w:val="32"/>
          <w:szCs w:val="32"/>
        </w:rPr>
        <w:t>。</w:t>
      </w:r>
      <w:r>
        <w:rPr>
          <w:rFonts w:hint="eastAsia" w:ascii="仿宋" w:hAnsi="仿宋" w:eastAsia="仿宋" w:cs="宋体"/>
          <w:bCs/>
          <w:sz w:val="32"/>
          <w:szCs w:val="32"/>
        </w:rPr>
        <w:t>该</w:t>
      </w:r>
      <w:r>
        <w:rPr>
          <w:rFonts w:ascii="仿宋" w:hAnsi="仿宋" w:eastAsia="仿宋" w:cs="宋体"/>
          <w:bCs/>
          <w:sz w:val="32"/>
          <w:szCs w:val="32"/>
        </w:rPr>
        <w:t>项目不合格的</w:t>
      </w:r>
      <w:r>
        <w:rPr>
          <w:rFonts w:hint="eastAsia" w:ascii="仿宋" w:hAnsi="仿宋" w:eastAsia="仿宋" w:cs="宋体"/>
          <w:bCs/>
          <w:sz w:val="32"/>
          <w:szCs w:val="32"/>
        </w:rPr>
        <w:t>车辆，</w:t>
      </w:r>
      <w:r>
        <w:rPr>
          <w:rFonts w:ascii="仿宋" w:hAnsi="仿宋" w:eastAsia="仿宋" w:cs="宋体"/>
          <w:bCs/>
          <w:sz w:val="32"/>
          <w:szCs w:val="32"/>
        </w:rPr>
        <w:t>在过充电或者过放电时</w:t>
      </w:r>
      <w:r>
        <w:rPr>
          <w:rFonts w:hint="eastAsia" w:ascii="仿宋" w:hAnsi="仿宋" w:eastAsia="仿宋" w:cs="宋体"/>
          <w:bCs/>
          <w:sz w:val="32"/>
          <w:szCs w:val="32"/>
        </w:rPr>
        <w:t>可能会</w:t>
      </w:r>
      <w:r>
        <w:rPr>
          <w:rFonts w:ascii="仿宋" w:hAnsi="仿宋" w:eastAsia="仿宋" w:cs="宋体"/>
          <w:bCs/>
          <w:sz w:val="32"/>
          <w:szCs w:val="32"/>
        </w:rPr>
        <w:t>存在短路、起火、爆炸等风险</w:t>
      </w:r>
      <w:r>
        <w:rPr>
          <w:rFonts w:hint="eastAsia" w:ascii="仿宋" w:hAnsi="仿宋" w:eastAsia="仿宋" w:cs="宋体"/>
          <w:bCs/>
          <w:sz w:val="32"/>
          <w:szCs w:val="32"/>
        </w:rPr>
        <w:t>，对</w:t>
      </w:r>
      <w:r>
        <w:rPr>
          <w:rFonts w:ascii="仿宋" w:hAnsi="仿宋" w:eastAsia="仿宋" w:cs="宋体"/>
          <w:bCs/>
          <w:sz w:val="32"/>
          <w:szCs w:val="32"/>
        </w:rPr>
        <w:t>消费者的</w:t>
      </w:r>
      <w:r>
        <w:rPr>
          <w:rFonts w:hint="eastAsia" w:ascii="仿宋" w:hAnsi="仿宋" w:eastAsia="仿宋" w:cs="宋体"/>
          <w:bCs/>
          <w:sz w:val="32"/>
          <w:szCs w:val="32"/>
        </w:rPr>
        <w:t>人身</w:t>
      </w:r>
      <w:r>
        <w:rPr>
          <w:rFonts w:ascii="仿宋" w:hAnsi="仿宋" w:eastAsia="仿宋" w:cs="宋体"/>
          <w:bCs/>
          <w:sz w:val="32"/>
          <w:szCs w:val="32"/>
        </w:rPr>
        <w:t>安全及</w:t>
      </w:r>
      <w:r>
        <w:rPr>
          <w:rFonts w:hint="eastAsia" w:ascii="仿宋" w:hAnsi="仿宋" w:eastAsia="仿宋" w:cs="宋体"/>
          <w:bCs/>
          <w:sz w:val="32"/>
          <w:szCs w:val="32"/>
        </w:rPr>
        <w:t>消防</w:t>
      </w:r>
      <w:r>
        <w:rPr>
          <w:rFonts w:ascii="仿宋" w:hAnsi="仿宋" w:eastAsia="仿宋" w:cs="宋体"/>
          <w:bCs/>
          <w:sz w:val="32"/>
          <w:szCs w:val="32"/>
        </w:rPr>
        <w:t>安全</w:t>
      </w:r>
      <w:r>
        <w:rPr>
          <w:rFonts w:hint="eastAsia" w:ascii="仿宋" w:hAnsi="仿宋" w:eastAsia="仿宋" w:cs="宋体"/>
          <w:bCs/>
          <w:sz w:val="32"/>
          <w:szCs w:val="32"/>
        </w:rPr>
        <w:t>造成</w:t>
      </w:r>
      <w:r>
        <w:rPr>
          <w:rFonts w:ascii="仿宋" w:hAnsi="仿宋" w:eastAsia="仿宋" w:cs="宋体"/>
          <w:bCs/>
          <w:sz w:val="32"/>
          <w:szCs w:val="32"/>
        </w:rPr>
        <w:t>威胁。</w:t>
      </w:r>
    </w:p>
    <w:p>
      <w:pPr>
        <w:ind w:firstLine="640" w:firstLineChars="200"/>
        <w:rPr>
          <w:rFonts w:hint="eastAsia" w:ascii="仿宋" w:hAnsi="仿宋" w:eastAsia="仿宋" w:cs="宋体"/>
          <w:sz w:val="32"/>
          <w:szCs w:val="32"/>
        </w:rPr>
      </w:pPr>
      <w:r>
        <w:rPr>
          <w:rFonts w:hint="eastAsia" w:ascii="仿宋" w:hAnsi="仿宋" w:eastAsia="仿宋" w:cs="宋体"/>
          <w:bCs/>
          <w:sz w:val="32"/>
          <w:szCs w:val="32"/>
          <w:lang w:val="en-US" w:eastAsia="zh-CN"/>
        </w:rPr>
        <w:t>5、</w:t>
      </w:r>
      <w:r>
        <w:rPr>
          <w:rFonts w:hint="eastAsia" w:ascii="仿宋" w:hAnsi="仿宋" w:eastAsia="仿宋" w:cs="宋体"/>
          <w:bCs/>
          <w:sz w:val="32"/>
          <w:szCs w:val="32"/>
        </w:rPr>
        <w:t>该项目不合格原因是</w:t>
      </w:r>
      <w:r>
        <w:rPr>
          <w:rFonts w:ascii="仿宋" w:hAnsi="仿宋" w:eastAsia="仿宋" w:cs="宋体"/>
          <w:bCs/>
          <w:sz w:val="32"/>
          <w:szCs w:val="32"/>
        </w:rPr>
        <w:t>生产企业</w:t>
      </w:r>
      <w:r>
        <w:rPr>
          <w:rFonts w:hint="eastAsia" w:ascii="仿宋" w:hAnsi="仿宋" w:eastAsia="仿宋" w:cs="宋体"/>
          <w:bCs/>
          <w:sz w:val="32"/>
          <w:szCs w:val="32"/>
        </w:rPr>
        <w:t>对电动自行车的电池等零部件进行加装、改装，使得整车重量超过55kg</w:t>
      </w:r>
      <w:r>
        <w:rPr>
          <w:rFonts w:ascii="仿宋" w:hAnsi="仿宋" w:eastAsia="仿宋" w:cs="宋体"/>
          <w:bCs/>
          <w:sz w:val="32"/>
          <w:szCs w:val="32"/>
        </w:rPr>
        <w:t>。</w:t>
      </w:r>
      <w:r>
        <w:rPr>
          <w:rFonts w:hint="eastAsia" w:ascii="仿宋" w:hAnsi="仿宋" w:eastAsia="仿宋" w:cs="宋体"/>
          <w:bCs/>
          <w:sz w:val="32"/>
          <w:szCs w:val="32"/>
        </w:rPr>
        <w:t>该项目不合格的车辆，</w:t>
      </w:r>
      <w:r>
        <w:rPr>
          <w:rFonts w:ascii="仿宋" w:hAnsi="仿宋" w:eastAsia="仿宋" w:cs="宋体"/>
          <w:bCs/>
          <w:sz w:val="32"/>
          <w:szCs w:val="32"/>
        </w:rPr>
        <w:t>重量超出标准要求，车辆惯性大，存在较大的交通安全风险</w:t>
      </w:r>
      <w:r>
        <w:rPr>
          <w:rFonts w:hint="eastAsia" w:ascii="仿宋" w:hAnsi="仿宋" w:eastAsia="仿宋" w:cs="宋体"/>
          <w:sz w:val="32"/>
          <w:szCs w:val="32"/>
        </w:rPr>
        <w:t>。</w:t>
      </w:r>
    </w:p>
    <w:p>
      <w:pPr>
        <w:ind w:firstLine="640" w:firstLineChars="200"/>
        <w:rPr>
          <w:rFonts w:hint="eastAsia" w:ascii="仿宋" w:hAnsi="仿宋" w:eastAsia="仿宋" w:cs="宋体"/>
          <w:sz w:val="32"/>
          <w:szCs w:val="32"/>
        </w:rPr>
      </w:pPr>
    </w:p>
    <w:p>
      <w:pPr>
        <w:ind w:left="0" w:leftChars="0" w:firstLine="640" w:firstLineChars="200"/>
        <w:rPr>
          <w:rFonts w:ascii="仿宋" w:hAnsi="仿宋" w:eastAsia="仿宋"/>
          <w:sz w:val="32"/>
          <w:szCs w:val="32"/>
        </w:rPr>
      </w:pPr>
      <w:r>
        <w:rPr>
          <w:rFonts w:hint="eastAsia" w:eastAsia="仿宋_GB2312"/>
          <w:sz w:val="32"/>
        </w:rPr>
        <w:t>附件：</w:t>
      </w:r>
      <w:r>
        <w:rPr>
          <w:rFonts w:hint="eastAsia" w:ascii="仿宋" w:hAnsi="仿宋" w:eastAsia="仿宋" w:cs="仿宋"/>
          <w:b/>
          <w:bCs/>
          <w:color w:val="000000" w:themeColor="text1"/>
          <w:kern w:val="0"/>
          <w:sz w:val="32"/>
          <w:szCs w:val="32"/>
        </w:rPr>
        <w:t>2023年广州市电动自行车产品质量监督抽</w:t>
      </w:r>
      <w:bookmarkStart w:id="1" w:name="_GoBack"/>
      <w:bookmarkEnd w:id="1"/>
      <w:r>
        <w:rPr>
          <w:rFonts w:hint="eastAsia" w:ascii="仿宋" w:hAnsi="仿宋" w:eastAsia="仿宋" w:cs="仿宋"/>
          <w:b/>
          <w:bCs/>
          <w:color w:val="000000" w:themeColor="text1"/>
          <w:kern w:val="0"/>
          <w:sz w:val="32"/>
          <w:szCs w:val="32"/>
        </w:rPr>
        <w:t>查结果</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04EA163D-583B-4E14-9245-2246915B9104}"/>
  </w:font>
  <w:font w:name="仿宋">
    <w:panose1 w:val="02010609060101010101"/>
    <w:charset w:val="86"/>
    <w:family w:val="modern"/>
    <w:pitch w:val="default"/>
    <w:sig w:usb0="800002BF" w:usb1="38CF7CFA" w:usb2="00000016" w:usb3="00000000" w:csb0="00040001" w:csb1="00000000"/>
    <w:embedRegular r:id="rId2" w:fontKey="{7AC3C4C4-B32F-4596-8122-A08F7F80499D}"/>
  </w:font>
  <w:font w:name="方正小标宋简体">
    <w:panose1 w:val="02010601030101010101"/>
    <w:charset w:val="86"/>
    <w:family w:val="script"/>
    <w:pitch w:val="default"/>
    <w:sig w:usb0="00000001" w:usb1="080E0000" w:usb2="00000000" w:usb3="00000000" w:csb0="00040000" w:csb1="00000000"/>
    <w:embedRegular r:id="rId3" w:fontKey="{0C7FBA08-574A-49F1-AE52-D1AF8CBF25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3627"/>
    </w:sdtPr>
    <w:sdtContent>
      <w:p>
        <w:pPr>
          <w:pStyle w:val="4"/>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UyNTFkZTc2NzUxYjliN2U0OTNhZmY4MGIxODVhMTgifQ=="/>
  </w:docVars>
  <w:rsids>
    <w:rsidRoot w:val="00D9562A"/>
    <w:rsid w:val="00011CC1"/>
    <w:rsid w:val="00030313"/>
    <w:rsid w:val="00043130"/>
    <w:rsid w:val="00046759"/>
    <w:rsid w:val="000A1D0D"/>
    <w:rsid w:val="000E0CF6"/>
    <w:rsid w:val="00106F9F"/>
    <w:rsid w:val="00170BC2"/>
    <w:rsid w:val="00207539"/>
    <w:rsid w:val="00211F93"/>
    <w:rsid w:val="00224AE7"/>
    <w:rsid w:val="00230C91"/>
    <w:rsid w:val="00233A85"/>
    <w:rsid w:val="002A1901"/>
    <w:rsid w:val="002B7638"/>
    <w:rsid w:val="002E752A"/>
    <w:rsid w:val="003132B5"/>
    <w:rsid w:val="00335B02"/>
    <w:rsid w:val="0034769A"/>
    <w:rsid w:val="00384A88"/>
    <w:rsid w:val="003B3ADD"/>
    <w:rsid w:val="003D1ABD"/>
    <w:rsid w:val="0040277F"/>
    <w:rsid w:val="00412A66"/>
    <w:rsid w:val="00421D5B"/>
    <w:rsid w:val="00466BF4"/>
    <w:rsid w:val="004764E1"/>
    <w:rsid w:val="004F7F36"/>
    <w:rsid w:val="00567B67"/>
    <w:rsid w:val="005B769D"/>
    <w:rsid w:val="005D4C3D"/>
    <w:rsid w:val="005E0BF3"/>
    <w:rsid w:val="005E3717"/>
    <w:rsid w:val="00622CE3"/>
    <w:rsid w:val="006244CD"/>
    <w:rsid w:val="00650616"/>
    <w:rsid w:val="0066481A"/>
    <w:rsid w:val="006B2851"/>
    <w:rsid w:val="006E0EBC"/>
    <w:rsid w:val="00705D45"/>
    <w:rsid w:val="0075547E"/>
    <w:rsid w:val="007C2597"/>
    <w:rsid w:val="007C43E7"/>
    <w:rsid w:val="007C5B19"/>
    <w:rsid w:val="007C74DD"/>
    <w:rsid w:val="007D0F20"/>
    <w:rsid w:val="007E5D88"/>
    <w:rsid w:val="00833253"/>
    <w:rsid w:val="00835A5F"/>
    <w:rsid w:val="008522E0"/>
    <w:rsid w:val="00855EF0"/>
    <w:rsid w:val="0089087C"/>
    <w:rsid w:val="00890CA7"/>
    <w:rsid w:val="008C0866"/>
    <w:rsid w:val="008D66CE"/>
    <w:rsid w:val="0099006A"/>
    <w:rsid w:val="009D557B"/>
    <w:rsid w:val="00A12051"/>
    <w:rsid w:val="00A4577A"/>
    <w:rsid w:val="00A85F29"/>
    <w:rsid w:val="00AA1160"/>
    <w:rsid w:val="00B13721"/>
    <w:rsid w:val="00BB00EE"/>
    <w:rsid w:val="00C06CB1"/>
    <w:rsid w:val="00C26FD9"/>
    <w:rsid w:val="00C35541"/>
    <w:rsid w:val="00D2273F"/>
    <w:rsid w:val="00D2296C"/>
    <w:rsid w:val="00D26523"/>
    <w:rsid w:val="00D413FD"/>
    <w:rsid w:val="00D804F1"/>
    <w:rsid w:val="00D9562A"/>
    <w:rsid w:val="00D97DB7"/>
    <w:rsid w:val="00DB404A"/>
    <w:rsid w:val="00DD7F21"/>
    <w:rsid w:val="00DE57E7"/>
    <w:rsid w:val="00E41097"/>
    <w:rsid w:val="00E77153"/>
    <w:rsid w:val="00E81923"/>
    <w:rsid w:val="00EA63CB"/>
    <w:rsid w:val="00FE0BE4"/>
    <w:rsid w:val="07E95BAF"/>
    <w:rsid w:val="0ADD24EC"/>
    <w:rsid w:val="0AF369D1"/>
    <w:rsid w:val="1029280C"/>
    <w:rsid w:val="15AB471B"/>
    <w:rsid w:val="21AF1CFF"/>
    <w:rsid w:val="21F33093"/>
    <w:rsid w:val="28A067AA"/>
    <w:rsid w:val="2A5B7D86"/>
    <w:rsid w:val="2E047D0B"/>
    <w:rsid w:val="312B0CCD"/>
    <w:rsid w:val="344B5EDA"/>
    <w:rsid w:val="35282527"/>
    <w:rsid w:val="36F6227D"/>
    <w:rsid w:val="38B77F9F"/>
    <w:rsid w:val="3C33561E"/>
    <w:rsid w:val="4408118D"/>
    <w:rsid w:val="52C0251C"/>
    <w:rsid w:val="53EE7517"/>
    <w:rsid w:val="62FA13C8"/>
    <w:rsid w:val="638B28F1"/>
    <w:rsid w:val="6BA7628A"/>
    <w:rsid w:val="6C6068B8"/>
    <w:rsid w:val="6C6D6300"/>
    <w:rsid w:val="74A5236E"/>
    <w:rsid w:val="76557EDE"/>
    <w:rsid w:val="777A206C"/>
    <w:rsid w:val="7A9477D3"/>
    <w:rsid w:val="7C030757"/>
    <w:rsid w:val="7DFE362D"/>
    <w:rsid w:val="7E4A18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rPr>
      <w:rFonts w:eastAsia="仿宋_GB2312"/>
      <w:sz w:val="32"/>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Char"/>
    <w:basedOn w:val="1"/>
    <w:qFormat/>
    <w:uiPriority w:val="0"/>
    <w:pPr>
      <w:widowControl/>
      <w:spacing w:after="160" w:line="240" w:lineRule="exact"/>
      <w:jc w:val="left"/>
    </w:pPr>
    <w:rPr>
      <w:szCs w:val="20"/>
    </w:rPr>
  </w:style>
  <w:style w:type="character" w:customStyle="1" w:styleId="11">
    <w:name w:val="批注文字 Char"/>
    <w:basedOn w:val="7"/>
    <w:link w:val="2"/>
    <w:qFormat/>
    <w:uiPriority w:val="0"/>
    <w:rPr>
      <w:rFonts w:ascii="Times New Roman" w:hAnsi="Times New Roman" w:eastAsia="仿宋_GB2312" w:cs="Times New Roman"/>
      <w:sz w:val="32"/>
      <w:szCs w:val="20"/>
    </w:rPr>
  </w:style>
  <w:style w:type="paragraph" w:customStyle="1" w:styleId="12">
    <w:name w:val="正文 New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7"/>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font11"/>
    <w:basedOn w:val="7"/>
    <w:qFormat/>
    <w:uiPriority w:val="0"/>
    <w:rPr>
      <w:rFonts w:hint="eastAsia" w:ascii="仿宋" w:hAnsi="仿宋" w:eastAsia="仿宋" w:cs="仿宋"/>
      <w:color w:val="000000"/>
      <w:sz w:val="20"/>
      <w:szCs w:val="20"/>
      <w:u w:val="none"/>
    </w:rPr>
  </w:style>
  <w:style w:type="character" w:customStyle="1" w:styleId="16">
    <w:name w:val="font41"/>
    <w:basedOn w:val="7"/>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Pages>
  <Words>189</Words>
  <Characters>1079</Characters>
  <Lines>8</Lines>
  <Paragraphs>2</Paragraphs>
  <TotalTime>2</TotalTime>
  <ScaleCrop>false</ScaleCrop>
  <LinksUpToDate>false</LinksUpToDate>
  <CharactersWithSpaces>1266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2023-09-25T11:00:00Z</dcterms:created>
  <dc:creator>祝江亭</dc:creator>
  <cp:lastModifiedBy>宋翊</cp:lastModifiedBy>
  <dcterms:modified xsi:type="dcterms:W3CDTF">2024-08-01T07:13:36Z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EED105ED5AEF44D184D2145FBD3C21DD_13</vt:lpwstr>
  </property>
</Properties>
</file>