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line="58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广州市电动自行车乘员头盔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产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6"/>
        <w:widowControl/>
        <w:spacing w:line="580" w:lineRule="exact"/>
        <w:jc w:val="center"/>
        <w:outlineLvl w:val="0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6"/>
        <w:widowControl/>
        <w:spacing w:line="580" w:lineRule="exact"/>
        <w:jc w:val="center"/>
        <w:outlineLvl w:val="0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color w:val="FF0000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2023年第三季度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</w:rPr>
        <w:t>，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广州市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市场监督管理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局对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电动自行车乘员头盔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质量进行了监督抽查，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共抽查了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批次样品，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经检验，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批次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产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品不符合标准要求。</w:t>
      </w:r>
    </w:p>
    <w:p>
      <w:pPr>
        <w:pStyle w:val="3"/>
        <w:widowControl/>
        <w:spacing w:before="0" w:beforeAutospacing="0" w:after="0" w:afterAutospacing="0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本次抽查依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据GB 811-2010 《摩托车乘员头盔》、GB 811-2022 《摩托车、电动自行车乘员头盔》等标准，分别对结构（佩戴装置）、头盔视野、固定装置稳定性、头盔佩戴装置强度、头盔吸收碰撞能量性能（低温）、头盔耐穿透性能（低温）等项目进行检验。</w:t>
      </w:r>
    </w:p>
    <w:p>
      <w:pPr>
        <w:pStyle w:val="3"/>
        <w:widowControl/>
        <w:spacing w:before="0" w:beforeAutospacing="0" w:after="0" w:afterAutospacing="0"/>
        <w:ind w:firstLine="643" w:firstLineChars="200"/>
        <w:rPr>
          <w:rFonts w:hint="eastAsia" w:ascii="仿宋_GB2312" w:eastAsia="仿宋_GB2312" w:hAnsiTheme="majorEastAsia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主要不合格项目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Theme="majorEastAsia"/>
          <w:sz w:val="32"/>
          <w:szCs w:val="32"/>
        </w:rPr>
        <w:t>头盔吸收碰撞能量性能（低温）</w:t>
      </w:r>
      <w:r>
        <w:rPr>
          <w:rFonts w:hint="eastAsia" w:ascii="仿宋_GB2312" w:hAnsiTheme="majorEastAsia"/>
          <w:sz w:val="32"/>
          <w:szCs w:val="32"/>
          <w:lang w:eastAsia="zh-CN"/>
        </w:rPr>
        <w:t>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主要不合格项目情况分析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主要反映头盔在发生撞击时吸收冲击能量、减轻对头部伤害的能力。头盔吸收碰撞能量性能不合格将严重降低头盔防护能力，可能不能有效保护人体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头部，影响人身安全。</w:t>
      </w:r>
    </w:p>
    <w:p>
      <w:pPr>
        <w:widowControl/>
        <w:ind w:firstLine="643" w:firstLineChars="20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附件：2023年广州市电动自行车乘员头盔产品质量监督抽查结果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D22F5017-22D3-4276-930D-EB7A2518145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4362D36-159D-4AE2-9515-E36E7902885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F54215FB-0CB9-4662-8393-1584A49337BD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492AF44A-40AB-4AE5-BC07-FB4BE6FC44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yNTFkZTc2NzUxYjliN2U0OTNhZmY4MGIxODVhMTgifQ=="/>
  </w:docVars>
  <w:rsids>
    <w:rsidRoot w:val="64601228"/>
    <w:rsid w:val="001E2B51"/>
    <w:rsid w:val="02D17ED2"/>
    <w:rsid w:val="03CB1F51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1EA853EC"/>
    <w:rsid w:val="201F0E66"/>
    <w:rsid w:val="241B7A86"/>
    <w:rsid w:val="24253090"/>
    <w:rsid w:val="25D969EA"/>
    <w:rsid w:val="26D17905"/>
    <w:rsid w:val="26E24EDA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9307740"/>
    <w:rsid w:val="3A472281"/>
    <w:rsid w:val="3AC92708"/>
    <w:rsid w:val="3C8A31F9"/>
    <w:rsid w:val="3CAE36BB"/>
    <w:rsid w:val="3CBC0EBC"/>
    <w:rsid w:val="3DC51E87"/>
    <w:rsid w:val="3DCB7293"/>
    <w:rsid w:val="3DF9415D"/>
    <w:rsid w:val="3FC629A4"/>
    <w:rsid w:val="405340A5"/>
    <w:rsid w:val="4168591E"/>
    <w:rsid w:val="43B61E39"/>
    <w:rsid w:val="44284D64"/>
    <w:rsid w:val="44F749B1"/>
    <w:rsid w:val="47B759B4"/>
    <w:rsid w:val="4B272EC0"/>
    <w:rsid w:val="4FB35D74"/>
    <w:rsid w:val="50934F53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6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7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9">
    <w:name w:val="font1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2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6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cp:lastPrinted>2023-11-02T08:36:00Z</cp:lastPrinted>
  <dcterms:modified xsi:type="dcterms:W3CDTF">2024-07-29T03:13:04Z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9E73CB81210F4CD0B480DB5B0DC0CD07_13</vt:lpwstr>
  </property>
</Properties>
</file>