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C04F3">
      <w:pPr>
        <w:spacing w:beforeLines="50" w:afterLines="50" w:line="360" w:lineRule="auto"/>
        <w:jc w:val="center"/>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32"/>
          <w:szCs w:val="32"/>
          <w:highlight w:val="none"/>
        </w:rPr>
        <w:t>不合格项目说明</w:t>
      </w:r>
    </w:p>
    <w:p w14:paraId="06F32E74">
      <w:pPr>
        <w:spacing w:line="360" w:lineRule="auto"/>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一、、</w:t>
      </w:r>
      <w:r>
        <w:rPr>
          <w:rFonts w:hint="eastAsia" w:ascii="仿宋_GB2312" w:hAnsi="仿宋_GB2312" w:eastAsia="仿宋_GB2312" w:cs="仿宋_GB2312"/>
          <w:sz w:val="30"/>
          <w:szCs w:val="30"/>
          <w:highlight w:val="none"/>
          <w:lang w:val="en-US" w:eastAsia="zh-CN"/>
        </w:rPr>
        <w:t>啶虫脒</w:t>
      </w:r>
    </w:p>
    <w:p w14:paraId="60BA5B96">
      <w:pPr>
        <w:spacing w:line="360" w:lineRule="auto"/>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xml:space="preserve">内吸性杀虫剂，具有层间传导活性和触杀、胃毒作用。用于防治半翅目（特别是蚜虫）、缨翅目和鳞翅目害虫，叶面或土壤处理，适用作物广泛，特别适用于蔬菜、果树和茶树。大鼠急性经口 </w:t>
      </w:r>
      <w:r>
        <w:rPr>
          <w:rFonts w:hint="default" w:ascii="仿宋_GB2312" w:hAnsi="仿宋_GB2312" w:eastAsia="仿宋_GB2312" w:cs="仿宋_GB2312"/>
          <w:sz w:val="30"/>
          <w:szCs w:val="30"/>
          <w:highlight w:val="none"/>
          <w:lang w:val="en-US" w:eastAsia="zh-CN"/>
        </w:rPr>
        <w:t>LD50</w:t>
      </w:r>
      <w:r>
        <w:rPr>
          <w:rFonts w:hint="eastAsia" w:ascii="仿宋_GB2312" w:hAnsi="仿宋_GB2312" w:eastAsia="仿宋_GB2312" w:cs="仿宋_GB2312"/>
          <w:sz w:val="30"/>
          <w:szCs w:val="30"/>
          <w:highlight w:val="none"/>
          <w:lang w:val="en-US" w:eastAsia="zh-CN"/>
        </w:rPr>
        <w:t xml:space="preserve">为 </w:t>
      </w:r>
      <w:r>
        <w:rPr>
          <w:rFonts w:hint="default" w:ascii="仿宋_GB2312" w:hAnsi="仿宋_GB2312" w:eastAsia="仿宋_GB2312" w:cs="仿宋_GB2312"/>
          <w:sz w:val="30"/>
          <w:szCs w:val="30"/>
          <w:highlight w:val="none"/>
          <w:lang w:val="en-US" w:eastAsia="zh-CN"/>
        </w:rPr>
        <w:t>146~217mg/kg</w:t>
      </w:r>
      <w:r>
        <w:rPr>
          <w:rFonts w:hint="eastAsia" w:ascii="仿宋_GB2312" w:hAnsi="仿宋_GB2312" w:eastAsia="仿宋_GB2312" w:cs="仿宋_GB2312"/>
          <w:sz w:val="30"/>
          <w:szCs w:val="30"/>
          <w:highlight w:val="none"/>
          <w:lang w:val="en-US" w:eastAsia="zh-CN"/>
        </w:rPr>
        <w:t xml:space="preserve">，急性毒性分级为中等毒。烟碱类杀虫剂，作为错误的神递质与乙酰胆碱受体结合，干扰神经系统中起重要作用的乙酰胆碱的正常功能，使神经传输保持开放状态，引起异常兴奋。中毒症状为恶心、呕吐、头痛、乏力、心跳过速等。食用食品一般不会导致啶虫脒的急性中毒，但长期食用啶虫脒超标的食品，对人体健康也有一定影响。 </w:t>
      </w:r>
    </w:p>
    <w:p w14:paraId="27E31F42">
      <w:pPr>
        <w:spacing w:line="360" w:lineRule="auto"/>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二、</w:t>
      </w:r>
      <w:r>
        <w:rPr>
          <w:rFonts w:hint="eastAsia" w:ascii="仿宋_GB2312" w:hAnsi="仿宋_GB2312" w:eastAsia="仿宋_GB2312" w:cs="仿宋_GB2312"/>
          <w:sz w:val="30"/>
          <w:szCs w:val="30"/>
          <w:highlight w:val="none"/>
          <w:lang w:val="en-US" w:eastAsia="zh-CN"/>
        </w:rPr>
        <w:t>阴离子合成洗涤剂</w:t>
      </w:r>
    </w:p>
    <w:p w14:paraId="5F114796">
      <w:pPr>
        <w:spacing w:line="360" w:lineRule="auto"/>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阴离子合成洗涤剂（</w:t>
      </w:r>
      <w:r>
        <w:rPr>
          <w:rFonts w:hint="default" w:ascii="仿宋_GB2312" w:hAnsi="仿宋_GB2312" w:eastAsia="仿宋_GB2312" w:cs="仿宋_GB2312"/>
          <w:sz w:val="30"/>
          <w:szCs w:val="30"/>
          <w:highlight w:val="none"/>
          <w:lang w:val="en-US" w:eastAsia="zh-CN"/>
        </w:rPr>
        <w:t>Anionic synthetic detergent</w:t>
      </w:r>
      <w:r>
        <w:rPr>
          <w:rFonts w:hint="eastAsia" w:ascii="仿宋_GB2312" w:hAnsi="仿宋_GB2312" w:eastAsia="仿宋_GB2312" w:cs="仿宋_GB2312"/>
          <w:sz w:val="30"/>
          <w:szCs w:val="30"/>
          <w:highlight w:val="none"/>
          <w:lang w:val="en-US" w:eastAsia="zh-CN"/>
        </w:rPr>
        <w:t>）主要成分是十二烷基苯磺酸钠，是我们日常生活中经常用到的洗衣粉、洗洁精、洗衣液、肥皂等洗涤剂的主要成分，是一种低毒物质，因其使用方便、易溶解、稳定性好、成本低等优点被广泛使用。阴离子合成洗涤剂可影响生活饮用水的质量，是饮用水质量检测的重要指标之一，也是消毒餐（饮）具质量评价的重要指标之一。如果饮用水生产过程或餐具清洗消毒过程中控制不当，会造成洗涤剂在水体或餐具上的残留过量，对人体健康产生不良影响。</w:t>
      </w:r>
    </w:p>
    <w:p w14:paraId="7CB1FBFC">
      <w:pPr>
        <w:spacing w:line="360" w:lineRule="auto"/>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xml:space="preserve">饮水中含量不合格可能是阴离子合成洗涤剂成为环境中的有机污染物，造成饮用水中阴离子合成洗涤剂含量超标。餐（饮）具中检出阴离子合成洗涤剂的原因可能是由于餐（饮）具消毒单位使用的洗涤剂不合格或使用量过大，或未经足够量清水冲洗，最终残留在餐（饮）具中。 </w:t>
      </w:r>
    </w:p>
    <w:p w14:paraId="7C245A3E">
      <w:pPr>
        <w:numPr>
          <w:ilvl w:val="0"/>
          <w:numId w:val="0"/>
        </w:numPr>
        <w:spacing w:line="360" w:lineRule="auto"/>
        <w:ind w:firstLine="600" w:firstLineChars="20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sz w:val="30"/>
          <w:szCs w:val="30"/>
          <w:highlight w:val="none"/>
          <w:lang w:val="en-US" w:eastAsia="zh-CN"/>
        </w:rPr>
        <w:t>三</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lang w:val="en-US" w:eastAsia="zh-CN"/>
        </w:rPr>
        <w:t>噻虫胺</w:t>
      </w:r>
    </w:p>
    <w:p w14:paraId="08CB9F20">
      <w:pPr>
        <w:numPr>
          <w:ilvl w:val="0"/>
          <w:numId w:val="0"/>
        </w:numPr>
        <w:spacing w:line="360" w:lineRule="auto"/>
        <w:ind w:firstLine="60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噻虫胺（clothianidin），烟碱类杀虫剂，具有触杀、胃毒作用，具有根内吸活性和层间传导性。土壤处理、叶面喷施和种子处理，防治水稻、玉米、油菜、果树和蔬菜、柑橘的刺吸式和咀嚼式害虫，如飞虱、椿象、蚜虫和烟粉虱。雌雄大鼠急性经口 LD50&gt; 5000mg/kg，急性毒性分级为微毒。急性中毒可出现恶心、呕吐、头痛、乏力、躁动、抽搐等。食用食品一般不会导致噻虫胺的急性中毒，但长期食用噻虫胺超标的食品，对人体健康也有一定影响。</w:t>
      </w:r>
    </w:p>
    <w:p w14:paraId="2C3D0211">
      <w:pPr>
        <w:spacing w:line="360" w:lineRule="auto"/>
        <w:ind w:firstLine="600" w:firstLineChars="200"/>
        <w:rPr>
          <w:rFonts w:hint="eastAsia" w:ascii="仿宋_GB2312" w:hAnsi="仿宋_GB2312" w:eastAsia="仿宋_GB2312" w:cs="仿宋_GB2312"/>
          <w:sz w:val="30"/>
          <w:szCs w:val="30"/>
          <w:highlight w:val="none"/>
          <w:lang w:val="en-US" w:eastAsia="zh-CN"/>
        </w:rPr>
      </w:pPr>
    </w:p>
    <w:p w14:paraId="508FC245">
      <w:pPr>
        <w:spacing w:line="360" w:lineRule="auto"/>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四、</w:t>
      </w:r>
      <w:r>
        <w:rPr>
          <w:rFonts w:hint="eastAsia" w:ascii="仿宋_GB2312" w:hAnsi="仿宋_GB2312" w:eastAsia="仿宋_GB2312" w:cs="仿宋_GB2312"/>
          <w:sz w:val="30"/>
          <w:szCs w:val="30"/>
          <w:highlight w:val="none"/>
          <w:lang w:val="en-US" w:eastAsia="zh-CN"/>
        </w:rPr>
        <w:t>糖精钠</w:t>
      </w:r>
    </w:p>
    <w:p w14:paraId="4F513F16">
      <w:pPr>
        <w:spacing w:line="360" w:lineRule="auto"/>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糖精钠（soluble saccharin），无色结晶或稍带白色的结晶性粉末，无臭或微有香气，甜度为蔗糖的 200~700 倍。糖精钠是普遍使用的人工合成甜味剂。</w:t>
      </w:r>
    </w:p>
    <w:p w14:paraId="34355288">
      <w:pPr>
        <w:spacing w:line="360" w:lineRule="auto"/>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糖精钠在人体内不被吸收，不产生热量，大部分经肾排出而不损害肾功能，不改变体内酶系统的活性。但食用较多的糖精钠，会影响肠胃消化酶的正常分泌，降低小肠的吸收能力，使食欲减退；使用量过大时有金属苦味。联合国粮农组织（FAO）和世界卫生组织食品添加剂联合专家委员会（JECFA）建议其日容许摄入量（ADI）为 0~5mg/kg bw。</w:t>
      </w:r>
    </w:p>
    <w:p w14:paraId="7152F0F7">
      <w:pPr>
        <w:spacing w:line="360" w:lineRule="auto"/>
        <w:ind w:firstLine="600" w:firstLineChars="200"/>
        <w:rPr>
          <w:rFonts w:hint="default"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造成食品中糖精钠不合格的主要原因有：生产经营企业为增加产品甜味，超限量、超范围使用或者未准确计量。</w:t>
      </w:r>
    </w:p>
    <w:p w14:paraId="11D5A67E">
      <w:pPr>
        <w:keepNext w:val="0"/>
        <w:keepLines w:val="0"/>
        <w:widowControl/>
        <w:suppressLineNumbers w:val="0"/>
        <w:ind w:firstLine="600" w:firstLineChars="200"/>
        <w:jc w:val="left"/>
        <w:rPr>
          <w:rFonts w:hint="default"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五、</w:t>
      </w:r>
      <w:r>
        <w:rPr>
          <w:rFonts w:hint="eastAsia" w:ascii="仿宋_GB2312" w:hAnsi="仿宋_GB2312" w:eastAsia="仿宋_GB2312" w:cs="仿宋_GB2312"/>
          <w:color w:val="000000"/>
          <w:kern w:val="0"/>
          <w:sz w:val="30"/>
          <w:szCs w:val="30"/>
          <w:highlight w:val="none"/>
          <w:lang w:val="en-US" w:eastAsia="zh-CN" w:bidi="ar"/>
        </w:rPr>
        <w:t>甜蜜素</w:t>
      </w:r>
    </w:p>
    <w:p w14:paraId="565A62B1">
      <w:pPr>
        <w:keepNext w:val="0"/>
        <w:keepLines w:val="0"/>
        <w:widowControl/>
        <w:suppressLineNumbers w:val="0"/>
        <w:ind w:firstLine="600" w:firstLineChars="200"/>
        <w:jc w:val="left"/>
        <w:rPr>
          <w:rFonts w:hint="default" w:ascii="仿宋_GB2312" w:hAnsi="仿宋_GB2312" w:eastAsia="仿宋_GB2312" w:cs="仿宋_GB2312"/>
          <w:color w:val="000000"/>
          <w:kern w:val="0"/>
          <w:sz w:val="30"/>
          <w:szCs w:val="30"/>
          <w:highlight w:val="none"/>
          <w:lang w:val="en-US" w:eastAsia="zh-CN" w:bidi="ar"/>
        </w:rPr>
      </w:pPr>
      <w:r>
        <w:rPr>
          <w:rFonts w:hint="default" w:ascii="仿宋_GB2312" w:hAnsi="仿宋_GB2312" w:eastAsia="仿宋_GB2312" w:cs="仿宋_GB2312"/>
          <w:color w:val="000000"/>
          <w:kern w:val="0"/>
          <w:sz w:val="30"/>
          <w:szCs w:val="30"/>
          <w:highlight w:val="none"/>
          <w:lang w:val="en-US" w:eastAsia="zh-CN" w:bidi="ar"/>
        </w:rPr>
        <w:t>甜蜜素（sodium cyclamate），化学名称为环己基氨基磺酸钠，是一种常用甜味剂，其甜度是蔗糖的 30~80 倍，可用于饮料、果汁、冰激凌、糕点、蜜饯等食品。</w:t>
      </w:r>
    </w:p>
    <w:p w14:paraId="24491F60">
      <w:pPr>
        <w:keepNext w:val="0"/>
        <w:keepLines w:val="0"/>
        <w:widowControl/>
        <w:suppressLineNumbers w:val="0"/>
        <w:ind w:firstLine="600" w:firstLineChars="200"/>
        <w:jc w:val="left"/>
        <w:rPr>
          <w:rFonts w:hint="default" w:ascii="仿宋_GB2312" w:hAnsi="仿宋_GB2312" w:eastAsia="仿宋_GB2312" w:cs="仿宋_GB2312"/>
          <w:color w:val="000000"/>
          <w:kern w:val="0"/>
          <w:sz w:val="30"/>
          <w:szCs w:val="30"/>
          <w:highlight w:val="none"/>
          <w:lang w:val="en-US" w:eastAsia="zh-CN" w:bidi="ar"/>
        </w:rPr>
      </w:pPr>
      <w:r>
        <w:rPr>
          <w:rFonts w:hint="default" w:ascii="仿宋_GB2312" w:hAnsi="仿宋_GB2312" w:eastAsia="仿宋_GB2312" w:cs="仿宋_GB2312"/>
          <w:color w:val="000000"/>
          <w:kern w:val="0"/>
          <w:sz w:val="30"/>
          <w:szCs w:val="30"/>
          <w:highlight w:val="none"/>
          <w:lang w:val="en-US" w:eastAsia="zh-CN" w:bidi="ar"/>
        </w:rPr>
        <w:t>人体不吸收甜蜜素，几乎全部原样从粪便排出。联合国粮农组织（FAO）和世界卫生组织食品添加剂联合专家委员会（JECFA）建议其日容许摄入量（ADI）为 0~11mg/kg bw。</w:t>
      </w:r>
    </w:p>
    <w:p w14:paraId="48452844">
      <w:pPr>
        <w:keepNext w:val="0"/>
        <w:keepLines w:val="0"/>
        <w:widowControl/>
        <w:suppressLineNumbers w:val="0"/>
        <w:ind w:firstLine="600" w:firstLineChars="200"/>
        <w:jc w:val="left"/>
        <w:rPr>
          <w:rFonts w:hint="default" w:ascii="仿宋_GB2312" w:hAnsi="仿宋_GB2312" w:eastAsia="仿宋_GB2312" w:cs="仿宋_GB2312"/>
          <w:color w:val="000000"/>
          <w:kern w:val="0"/>
          <w:sz w:val="30"/>
          <w:szCs w:val="30"/>
          <w:highlight w:val="none"/>
          <w:lang w:val="en-US" w:eastAsia="zh-CN" w:bidi="ar"/>
        </w:rPr>
      </w:pPr>
      <w:r>
        <w:rPr>
          <w:rFonts w:hint="default" w:ascii="仿宋_GB2312" w:hAnsi="仿宋_GB2312" w:eastAsia="仿宋_GB2312" w:cs="仿宋_GB2312"/>
          <w:color w:val="000000"/>
          <w:kern w:val="0"/>
          <w:sz w:val="30"/>
          <w:szCs w:val="30"/>
          <w:highlight w:val="none"/>
          <w:lang w:val="en-US" w:eastAsia="zh-CN" w:bidi="ar"/>
        </w:rPr>
        <w:t>甜蜜素在蜜饯凉果中的使用易超标，其主要原因为在蜜饯凉果中除了作为甜味剂使用外，更重要的功能是增加风味。除了蜜饯凉果外，在腌渍的蔬菜中，也发现许多边远县镇农贸市场自产自销的散装酱菜中超标率较高。</w:t>
      </w:r>
    </w:p>
    <w:p w14:paraId="73B8A3CD">
      <w:pPr>
        <w:keepNext w:val="0"/>
        <w:keepLines w:val="0"/>
        <w:widowControl/>
        <w:numPr>
          <w:ilvl w:val="0"/>
          <w:numId w:val="0"/>
        </w:numPr>
        <w:suppressLineNumbers w:val="0"/>
        <w:ind w:firstLine="600" w:firstLineChars="200"/>
        <w:jc w:val="left"/>
        <w:rPr>
          <w:rFonts w:hint="default"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六、</w:t>
      </w:r>
      <w:r>
        <w:rPr>
          <w:rFonts w:hint="default" w:ascii="仿宋_GB2312" w:hAnsi="仿宋_GB2312" w:eastAsia="仿宋_GB2312" w:cs="仿宋_GB2312"/>
          <w:color w:val="000000"/>
          <w:kern w:val="0"/>
          <w:sz w:val="30"/>
          <w:szCs w:val="30"/>
          <w:highlight w:val="none"/>
          <w:lang w:val="en-US" w:eastAsia="zh-CN" w:bidi="ar"/>
        </w:rPr>
        <w:t>倍硫磷</w:t>
      </w:r>
    </w:p>
    <w:p w14:paraId="27DBAE37">
      <w:pPr>
        <w:keepNext w:val="0"/>
        <w:keepLines w:val="0"/>
        <w:widowControl/>
        <w:numPr>
          <w:ilvl w:val="0"/>
          <w:numId w:val="0"/>
        </w:numPr>
        <w:suppressLineNumbers w:val="0"/>
        <w:ind w:firstLine="600" w:firstLineChars="200"/>
        <w:jc w:val="left"/>
        <w:rPr>
          <w:rFonts w:hint="default" w:ascii="仿宋_GB2312" w:hAnsi="仿宋_GB2312" w:eastAsia="仿宋_GB2312" w:cs="仿宋_GB2312"/>
          <w:color w:val="000000"/>
          <w:kern w:val="0"/>
          <w:sz w:val="30"/>
          <w:szCs w:val="30"/>
          <w:highlight w:val="none"/>
          <w:lang w:val="en-US" w:eastAsia="zh-CN" w:bidi="ar"/>
        </w:rPr>
      </w:pPr>
      <w:r>
        <w:rPr>
          <w:rFonts w:hint="default" w:ascii="仿宋_GB2312" w:hAnsi="仿宋_GB2312" w:eastAsia="仿宋_GB2312" w:cs="仿宋_GB2312"/>
          <w:color w:val="000000"/>
          <w:kern w:val="0"/>
          <w:sz w:val="30"/>
          <w:szCs w:val="30"/>
          <w:highlight w:val="none"/>
          <w:lang w:val="en-US" w:eastAsia="zh-CN" w:bidi="ar"/>
        </w:rPr>
        <w:t>倍硫磷，具有触杀、胃毒和熏蒸作用的有机磷农药。用于大豆、棉花、果树（包括柑橘）、蔬菜、水稻、茶树、甘蔗、葡萄、橄榄、甜菜、烟草、观赏植物等作物防治鳞翅目幼虫，蚜虫、叶蝉、飞虱、蓟马、果实蝇、潜叶蝇及一些介壳虫。对叶螨类有一定药效。还可用于公共场所和家畜圈舍防治苍蝇，蚊子，</w:t>
      </w:r>
      <w:bookmarkStart w:id="0" w:name="_GoBack"/>
      <w:bookmarkEnd w:id="0"/>
      <w:r>
        <w:rPr>
          <w:rFonts w:hint="default" w:ascii="仿宋_GB2312" w:hAnsi="仿宋_GB2312" w:eastAsia="仿宋_GB2312" w:cs="仿宋_GB2312"/>
          <w:color w:val="000000"/>
          <w:kern w:val="0"/>
          <w:sz w:val="30"/>
          <w:szCs w:val="30"/>
          <w:highlight w:val="none"/>
          <w:lang w:val="en-US" w:eastAsia="zh-CN" w:bidi="ar"/>
        </w:rPr>
        <w:t>蟑螂，跳蚤，蚂蚁，蜱，虱等卫生害虫和动物体外寄生虫。大鼠急性经口 LD50 约 215mg/kg，急性毒性分级为中等毒，中毒机制是抑制体内胆碱酯酶活性，从而失去分解乙酰胆碱的功能，致使乙酰胆碱在生理部位积聚，发生胆碱能神经功能紊乱的一系列症状，包括恶心、呕吐、腹痛、视物模糊、瞳孔缩小、震颤、肌肉痉挛等，少数中毒者急性中毒后出现迟发性周围神经病。食用食品一般不会导致倍硫磷的急性中毒，但长期食用倍硫磷超标的食品，对人体健康也有一定影响。</w:t>
      </w:r>
    </w:p>
    <w:p w14:paraId="66D624A4">
      <w:pPr>
        <w:keepNext w:val="0"/>
        <w:keepLines w:val="0"/>
        <w:widowControl/>
        <w:suppressLineNumbers w:val="0"/>
        <w:ind w:firstLine="600" w:firstLineChars="200"/>
        <w:jc w:val="left"/>
        <w:rPr>
          <w:rFonts w:hint="default" w:ascii="仿宋_GB2312" w:hAnsi="仿宋_GB2312" w:eastAsia="仿宋_GB2312" w:cs="仿宋_GB2312"/>
          <w:color w:val="000000"/>
          <w:kern w:val="0"/>
          <w:sz w:val="30"/>
          <w:szCs w:val="30"/>
          <w:highlight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jZDA3M2I4OWE3Y2QzY2UwNDgwMjQ0NWE3ZjgxYzYifQ=="/>
  </w:docVars>
  <w:rsids>
    <w:rsidRoot w:val="00172A27"/>
    <w:rsid w:val="000A0060"/>
    <w:rsid w:val="000E26A5"/>
    <w:rsid w:val="00151F37"/>
    <w:rsid w:val="00161AC7"/>
    <w:rsid w:val="00162952"/>
    <w:rsid w:val="001E4F93"/>
    <w:rsid w:val="0025646E"/>
    <w:rsid w:val="00280452"/>
    <w:rsid w:val="0036755F"/>
    <w:rsid w:val="00401016"/>
    <w:rsid w:val="004D3D90"/>
    <w:rsid w:val="00502C32"/>
    <w:rsid w:val="005145EB"/>
    <w:rsid w:val="00543EBC"/>
    <w:rsid w:val="005F0420"/>
    <w:rsid w:val="005F07DE"/>
    <w:rsid w:val="005F6D86"/>
    <w:rsid w:val="006477F7"/>
    <w:rsid w:val="006A5652"/>
    <w:rsid w:val="0071084E"/>
    <w:rsid w:val="007618DA"/>
    <w:rsid w:val="007746DC"/>
    <w:rsid w:val="00785C1D"/>
    <w:rsid w:val="007E1537"/>
    <w:rsid w:val="00806D94"/>
    <w:rsid w:val="00814612"/>
    <w:rsid w:val="008301D4"/>
    <w:rsid w:val="00856077"/>
    <w:rsid w:val="0085703A"/>
    <w:rsid w:val="0087278C"/>
    <w:rsid w:val="00894287"/>
    <w:rsid w:val="00897B1A"/>
    <w:rsid w:val="008B7844"/>
    <w:rsid w:val="008F06C9"/>
    <w:rsid w:val="00963981"/>
    <w:rsid w:val="009918FE"/>
    <w:rsid w:val="00A665AA"/>
    <w:rsid w:val="00AA0B3C"/>
    <w:rsid w:val="00AA4387"/>
    <w:rsid w:val="00AD0697"/>
    <w:rsid w:val="00BE4E3C"/>
    <w:rsid w:val="00C05175"/>
    <w:rsid w:val="00C108CB"/>
    <w:rsid w:val="00C3607B"/>
    <w:rsid w:val="00C36DE1"/>
    <w:rsid w:val="00C4203D"/>
    <w:rsid w:val="00C707E5"/>
    <w:rsid w:val="00C72DDF"/>
    <w:rsid w:val="00C75528"/>
    <w:rsid w:val="00C80CB4"/>
    <w:rsid w:val="00CC04FA"/>
    <w:rsid w:val="00D12D6C"/>
    <w:rsid w:val="00D46B55"/>
    <w:rsid w:val="00DD3EEC"/>
    <w:rsid w:val="00DF6BA8"/>
    <w:rsid w:val="00E226F0"/>
    <w:rsid w:val="00E33996"/>
    <w:rsid w:val="00E52F43"/>
    <w:rsid w:val="00E84087"/>
    <w:rsid w:val="00EA25F7"/>
    <w:rsid w:val="00F07ADA"/>
    <w:rsid w:val="00F26CBB"/>
    <w:rsid w:val="00F37B16"/>
    <w:rsid w:val="00F61BC1"/>
    <w:rsid w:val="00FA76BA"/>
    <w:rsid w:val="00FE5835"/>
    <w:rsid w:val="00FF7D43"/>
    <w:rsid w:val="03183E9E"/>
    <w:rsid w:val="03643418"/>
    <w:rsid w:val="038E44EE"/>
    <w:rsid w:val="05320AE8"/>
    <w:rsid w:val="05825EA0"/>
    <w:rsid w:val="07320E29"/>
    <w:rsid w:val="0D554FDF"/>
    <w:rsid w:val="0FB703BB"/>
    <w:rsid w:val="13772B51"/>
    <w:rsid w:val="13904D58"/>
    <w:rsid w:val="154C6CC8"/>
    <w:rsid w:val="172C58EA"/>
    <w:rsid w:val="1767373D"/>
    <w:rsid w:val="18177127"/>
    <w:rsid w:val="1A501008"/>
    <w:rsid w:val="1B8D1A63"/>
    <w:rsid w:val="1BF472D2"/>
    <w:rsid w:val="1D0B4AE4"/>
    <w:rsid w:val="1D1241EB"/>
    <w:rsid w:val="1D9A07EC"/>
    <w:rsid w:val="1DD561D6"/>
    <w:rsid w:val="1EE90E23"/>
    <w:rsid w:val="1F6756BA"/>
    <w:rsid w:val="215A597C"/>
    <w:rsid w:val="255B14B0"/>
    <w:rsid w:val="267C6FD9"/>
    <w:rsid w:val="27842355"/>
    <w:rsid w:val="2836206D"/>
    <w:rsid w:val="28871B2B"/>
    <w:rsid w:val="293D082F"/>
    <w:rsid w:val="2B1727A7"/>
    <w:rsid w:val="2D045C51"/>
    <w:rsid w:val="2E151F6D"/>
    <w:rsid w:val="2E7A3895"/>
    <w:rsid w:val="30CB4F2A"/>
    <w:rsid w:val="31C47426"/>
    <w:rsid w:val="3201364D"/>
    <w:rsid w:val="336A048B"/>
    <w:rsid w:val="346D7E23"/>
    <w:rsid w:val="349F7CF6"/>
    <w:rsid w:val="37DC1CD5"/>
    <w:rsid w:val="39054A08"/>
    <w:rsid w:val="3BFE5D07"/>
    <w:rsid w:val="3F6D5427"/>
    <w:rsid w:val="3F702A77"/>
    <w:rsid w:val="3FCE474E"/>
    <w:rsid w:val="42624B5A"/>
    <w:rsid w:val="42AC4D90"/>
    <w:rsid w:val="42AE33A9"/>
    <w:rsid w:val="43357D57"/>
    <w:rsid w:val="43CF24D0"/>
    <w:rsid w:val="44A95E6F"/>
    <w:rsid w:val="462F1D4E"/>
    <w:rsid w:val="499666D2"/>
    <w:rsid w:val="4A9B2890"/>
    <w:rsid w:val="4DF75A14"/>
    <w:rsid w:val="50A26DC8"/>
    <w:rsid w:val="51352455"/>
    <w:rsid w:val="55EE7172"/>
    <w:rsid w:val="578F1924"/>
    <w:rsid w:val="57B1125F"/>
    <w:rsid w:val="59E77B81"/>
    <w:rsid w:val="5AE7385C"/>
    <w:rsid w:val="5E0B5726"/>
    <w:rsid w:val="601D2513"/>
    <w:rsid w:val="60952315"/>
    <w:rsid w:val="619278D6"/>
    <w:rsid w:val="61B4415E"/>
    <w:rsid w:val="636D3943"/>
    <w:rsid w:val="64A907A2"/>
    <w:rsid w:val="655044D8"/>
    <w:rsid w:val="6676605F"/>
    <w:rsid w:val="667804E3"/>
    <w:rsid w:val="674D04C7"/>
    <w:rsid w:val="690D19E7"/>
    <w:rsid w:val="6B300C61"/>
    <w:rsid w:val="6B5443AD"/>
    <w:rsid w:val="6C495EC4"/>
    <w:rsid w:val="6CB37403"/>
    <w:rsid w:val="6D323AF2"/>
    <w:rsid w:val="6D445B80"/>
    <w:rsid w:val="6DBE318E"/>
    <w:rsid w:val="6DF61D51"/>
    <w:rsid w:val="6FD60CEB"/>
    <w:rsid w:val="70931C05"/>
    <w:rsid w:val="741D72F1"/>
    <w:rsid w:val="74771C08"/>
    <w:rsid w:val="785B3B62"/>
    <w:rsid w:val="7A180BAA"/>
    <w:rsid w:val="7A3F4B33"/>
    <w:rsid w:val="7C27427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autoRedefine/>
    <w:qFormat/>
    <w:uiPriority w:val="99"/>
    <w:pPr>
      <w:spacing w:beforeAutospacing="1" w:afterAutospacing="1"/>
      <w:jc w:val="left"/>
    </w:pPr>
    <w:rPr>
      <w:rFonts w:cs="Times New Roman"/>
      <w:kern w:val="0"/>
      <w:sz w:val="24"/>
    </w:rPr>
  </w:style>
  <w:style w:type="table" w:styleId="4">
    <w:name w:val="Table Grid"/>
    <w:basedOn w:val="3"/>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autoRedefine/>
    <w:qFormat/>
    <w:uiPriority w:val="99"/>
    <w:rPr>
      <w:rFonts w:cs="Times New Roman"/>
      <w:b/>
    </w:rPr>
  </w:style>
  <w:style w:type="character" w:customStyle="1" w:styleId="7">
    <w:name w:val="font11"/>
    <w:basedOn w:val="5"/>
    <w:qFormat/>
    <w:uiPriority w:val="99"/>
    <w:rPr>
      <w:rFonts w:ascii="黑体" w:hAnsi="宋体" w:eastAsia="黑体" w:cs="黑体"/>
      <w:color w:val="000000"/>
      <w:sz w:val="32"/>
      <w:szCs w:val="32"/>
      <w:u w:val="none"/>
    </w:rPr>
  </w:style>
  <w:style w:type="character" w:customStyle="1" w:styleId="8">
    <w:name w:val="font01"/>
    <w:basedOn w:val="5"/>
    <w:autoRedefine/>
    <w:qFormat/>
    <w:uiPriority w:val="99"/>
    <w:rPr>
      <w:rFonts w:ascii="黑体" w:hAnsi="宋体" w:eastAsia="黑体" w:cs="黑体"/>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4</Pages>
  <Words>7937</Words>
  <Characters>8422</Characters>
  <Lines>0</Lines>
  <Paragraphs>0</Paragraphs>
  <TotalTime>186</TotalTime>
  <ScaleCrop>false</ScaleCrop>
  <LinksUpToDate>false</LinksUpToDate>
  <CharactersWithSpaces>8507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2019-11-27T07:42:00Z</dcterms:created>
  <dc:creator>lenovo</dc:creator>
  <cp:lastModifiedBy>「Lisa」</cp:lastModifiedBy>
  <dcterms:modified xsi:type="dcterms:W3CDTF">2024-08-13T01:42:13Z</dcterms:modified>
  <dc:title>附件：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4DA2D70ED51B488384B2E15A3590C591</vt:lpwstr>
  </property>
</Properties>
</file>