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right="0" w:rightChars="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883" w:firstLineChars="200"/>
        <w:jc w:val="center"/>
        <w:textAlignment w:val="auto"/>
        <w:outlineLvl w:val="9"/>
        <w:rPr>
          <w:rFonts w:hint="eastAsia" w:ascii="方正小标宋简体" w:eastAsia="方正小标宋简体" w:cs="方正小标宋简体"/>
          <w:b/>
          <w:bCs/>
          <w:color w:val="auto"/>
          <w:sz w:val="44"/>
          <w:szCs w:val="44"/>
        </w:rPr>
      </w:pPr>
      <w:r>
        <w:rPr>
          <w:rFonts w:hint="eastAsia" w:ascii="方正小标宋简体" w:eastAsia="方正小标宋简体" w:cs="方正小标宋简体"/>
          <w:b/>
          <w:bCs/>
          <w:color w:val="auto"/>
          <w:sz w:val="44"/>
          <w:szCs w:val="44"/>
        </w:rPr>
        <w:t>本次检验项目</w:t>
      </w:r>
    </w:p>
    <w:p>
      <w:pPr>
        <w:pStyle w:val="2"/>
        <w:rPr>
          <w:rFonts w:hint="eastAsia"/>
          <w:color w:val="auto"/>
          <w:lang w:val="en-US" w:eastAsia="zh-CN"/>
        </w:rPr>
      </w:pP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一、</w:t>
      </w:r>
      <w:r>
        <w:rPr>
          <w:rFonts w:hint="eastAsia" w:ascii="黑体" w:hAnsi="黑体" w:eastAsia="黑体" w:cs="黑体"/>
          <w:b/>
          <w:bCs/>
          <w:color w:val="auto"/>
          <w:kern w:val="2"/>
          <w:sz w:val="32"/>
          <w:szCs w:val="32"/>
          <w:lang w:val="en-US" w:eastAsia="zh-CN" w:bidi="ar-SA"/>
        </w:rPr>
        <w:t>保健食品</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抽检依据是西安市未央区市场监督管理局2024年06-07月食品安全抽检工作计划国食品药品监督管理局药品检验补充检验方法和检验项目批准件 2009030等标准和指标的要求。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保健食品类的抽检项目包括西地那非,红地那非。</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二、</w:t>
      </w:r>
      <w:r>
        <w:rPr>
          <w:rFonts w:hint="eastAsia" w:ascii="黑体" w:hAnsi="黑体" w:eastAsia="黑体" w:cs="黑体"/>
          <w:b/>
          <w:bCs/>
          <w:color w:val="auto"/>
          <w:kern w:val="2"/>
          <w:sz w:val="32"/>
          <w:szCs w:val="32"/>
          <w:lang w:val="en-US" w:eastAsia="zh-CN" w:bidi="ar-SA"/>
        </w:rPr>
        <w:t>餐饮食品</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2760-2014《食品安全国家标准 食品添加剂使用标准》国家食品药品监督管理总局公告2018年第18号等标准和指标的要求。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餐饮食品类的抽检项目包括苯甲酸及其钠盐（以苯甲酸计），山梨酸及其钾盐（以山梨酸计），脱氢乙酸及其钠盐（以脱氢乙酸计），柠檬黄，日落黄，甜蜜素（以环己基氨基磺酸计），亚硝酸盐(以亚硝酸钠计)，安赛蜜。</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三、</w:t>
      </w:r>
      <w:r>
        <w:rPr>
          <w:rFonts w:hint="eastAsia" w:ascii="黑体" w:hAnsi="黑体" w:eastAsia="黑体" w:cs="黑体"/>
          <w:b/>
          <w:bCs/>
          <w:color w:val="auto"/>
          <w:kern w:val="2"/>
          <w:sz w:val="32"/>
          <w:szCs w:val="32"/>
          <w:lang w:val="en-US" w:eastAsia="zh-CN" w:bidi="ar-SA"/>
        </w:rPr>
        <w:t>调味品</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26878-2011《食品安全国家标准 食用盐碘含量》,GB 2760-2014《食品安全国家标准 食品添加剂使用标准》,GB 2762-2022《食品安全国家标准 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调味品类的抽检项目包括铅(以Pb计),亚铁氰化钾/亚铁氰化钠(以[Fe(CN)₆]⁴⁻计),碘（以I计）。</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四、</w:t>
      </w:r>
      <w:r>
        <w:rPr>
          <w:rFonts w:hint="eastAsia" w:ascii="黑体" w:hAnsi="黑体" w:eastAsia="黑体" w:cs="黑体"/>
          <w:b/>
          <w:bCs/>
          <w:color w:val="auto"/>
          <w:kern w:val="2"/>
          <w:sz w:val="32"/>
          <w:szCs w:val="32"/>
          <w:lang w:val="en-US" w:eastAsia="zh-CN" w:bidi="ar-SA"/>
        </w:rPr>
        <w:t>罐头</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2760-2014《食品安全国家标准 食品添加剂使用标准》等标准和指标的要求。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罐头类的抽检项目包括苯甲酸及其钠盐（以苯甲酸计）,山梨酸及其钾盐（以山梨酸计）,脱氢乙酸及其钠盐（以脱氢乙酸计）。</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五、</w:t>
      </w:r>
      <w:r>
        <w:rPr>
          <w:rFonts w:hint="eastAsia" w:ascii="黑体" w:hAnsi="黑体" w:eastAsia="黑体" w:cs="黑体"/>
          <w:b/>
          <w:bCs/>
          <w:color w:val="auto"/>
          <w:kern w:val="2"/>
          <w:sz w:val="32"/>
          <w:szCs w:val="32"/>
          <w:lang w:val="en-US" w:eastAsia="zh-CN" w:bidi="ar-SA"/>
        </w:rPr>
        <w:t>酒类</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2757-2012《食品安全国家标准 蒸馏酒及其配制酒》,GB 2760-2014《食品安全国家标准 食品添加剂使用标准》等标准和指标的要求。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酒类的抽检项目包括氰化物(以HCN计),甜蜜素（以环己基氨基磺酸计）,三氯蔗糖,甲醇。</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六、</w:t>
      </w:r>
      <w:r>
        <w:rPr>
          <w:rFonts w:hint="eastAsia" w:ascii="黑体" w:hAnsi="黑体" w:eastAsia="黑体" w:cs="黑体"/>
          <w:b/>
          <w:bCs/>
          <w:color w:val="auto"/>
          <w:kern w:val="2"/>
          <w:sz w:val="32"/>
          <w:szCs w:val="32"/>
          <w:lang w:val="en-US" w:eastAsia="zh-CN" w:bidi="ar-SA"/>
        </w:rPr>
        <w:t>肉制品</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2760-2014《食品安全国家标准 食品添加剂使用标准》等标准和指标的要求。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肉制品类的抽检项目包括亚硝酸盐(以亚</w:t>
      </w:r>
      <w:bookmarkStart w:id="0" w:name="_GoBack"/>
      <w:bookmarkEnd w:id="0"/>
      <w:r>
        <w:rPr>
          <w:rFonts w:hint="eastAsia" w:ascii="仿宋_GB2312" w:hAnsi="Times New Roman" w:eastAsia="仿宋_GB2312" w:cs="仿宋_GB2312"/>
          <w:color w:val="auto"/>
          <w:kern w:val="2"/>
          <w:sz w:val="28"/>
          <w:szCs w:val="28"/>
          <w:lang w:val="en-US" w:eastAsia="zh-CN" w:bidi="ar-SA"/>
        </w:rPr>
        <w:t>硝酸钠计),苯甲酸及其钠盐(以苯甲酸计),山梨酸及其钾盐(以山梨酸计)。</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七、</w:t>
      </w:r>
      <w:r>
        <w:rPr>
          <w:rFonts w:hint="eastAsia" w:ascii="黑体" w:hAnsi="黑体" w:eastAsia="黑体" w:cs="黑体"/>
          <w:b/>
          <w:bCs/>
          <w:color w:val="auto"/>
          <w:kern w:val="2"/>
          <w:sz w:val="32"/>
          <w:szCs w:val="32"/>
          <w:lang w:val="en-US" w:eastAsia="zh-CN" w:bidi="ar-SA"/>
        </w:rPr>
        <w:t>食糖</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2760-2014《食品安全国家标准 食品添加剂使用标准》,GB 13104-2014《食品安全国家标准 食糖》等标准和指标的要求。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食糖类的抽检项目包括二氧化硫残留量,柠檬黄,日落黄。</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八、</w:t>
      </w:r>
      <w:r>
        <w:rPr>
          <w:rFonts w:hint="eastAsia" w:ascii="黑体" w:hAnsi="黑体" w:eastAsia="黑体" w:cs="黑体"/>
          <w:b/>
          <w:bCs/>
          <w:color w:val="auto"/>
          <w:kern w:val="2"/>
          <w:sz w:val="32"/>
          <w:szCs w:val="32"/>
          <w:lang w:val="en-US" w:eastAsia="zh-CN" w:bidi="ar-SA"/>
        </w:rPr>
        <w:t>蔬菜制品</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2760-2014《食品安全国家标准 食品添加剂使用标准》,GB 2762-2022《食品安全国家标准 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蔬菜制品类的抽检项目包括糖精钠(以糖精计),甜蜜素(以环己基氨基磺酸计),二氧化硫残留量。</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ind w:leftChars="0"/>
        <w:textAlignment w:val="auto"/>
        <w:rPr>
          <w:rFonts w:hint="default" w:ascii="黑体" w:hAnsi="黑体" w:eastAsia="黑体" w:cs="黑体"/>
          <w:b/>
          <w:bCs/>
          <w:color w:val="auto"/>
          <w:kern w:val="2"/>
          <w:sz w:val="32"/>
          <w:szCs w:val="32"/>
          <w:lang w:val="en-US" w:eastAsia="zh-CN" w:bidi="ar-SA"/>
        </w:rPr>
      </w:pPr>
      <w:r>
        <w:rPr>
          <w:rFonts w:hint="eastAsia" w:ascii="黑体" w:eastAsia="黑体" w:cs="黑体"/>
          <w:b/>
          <w:bCs/>
          <w:color w:val="auto"/>
          <w:sz w:val="32"/>
          <w:szCs w:val="32"/>
          <w:lang w:val="en-US" w:eastAsia="zh-CN"/>
        </w:rPr>
        <w:t>九、</w:t>
      </w:r>
      <w:r>
        <w:rPr>
          <w:rFonts w:hint="eastAsia" w:ascii="黑体" w:hAnsi="黑体" w:eastAsia="黑体" w:cs="黑体"/>
          <w:b/>
          <w:bCs/>
          <w:color w:val="auto"/>
          <w:kern w:val="2"/>
          <w:sz w:val="32"/>
          <w:szCs w:val="32"/>
          <w:lang w:val="en-US" w:eastAsia="zh-CN" w:bidi="ar-SA"/>
        </w:rPr>
        <w:t>食用农产品</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eastAsia" w:ascii="仿宋_GB2312" w:eastAsia="仿宋_GB2312" w:cs="仿宋_GB2312"/>
          <w:color w:val="auto"/>
          <w:kern w:val="2"/>
          <w:sz w:val="28"/>
          <w:szCs w:val="28"/>
          <w:lang w:val="en-US" w:eastAsia="zh-CN" w:bidi="ar-SA"/>
        </w:rPr>
      </w:pPr>
      <w:r>
        <w:rPr>
          <w:rFonts w:hint="eastAsia" w:ascii="仿宋_GB2312" w:eastAsia="仿宋_GB2312" w:cs="仿宋_GB2312"/>
          <w:color w:val="auto"/>
          <w:kern w:val="2"/>
          <w:sz w:val="28"/>
          <w:szCs w:val="28"/>
          <w:lang w:val="en-US" w:eastAsia="zh-CN" w:bidi="ar-SA"/>
        </w:rPr>
        <w:t>抽检依据是西安市未央区市场监督管理局2024年06-07月食品安全抽检工作计划GB 19300-2014《食品安全国家标准 坚果与籽类食品》,GB 2761-2017《食品安全国家标准 食品中真菌毒素限量》，GB 2763-2021《食品安全国家标准 食品中农药最大残留限量》等标准和指标的要求。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643" w:firstLineChars="200"/>
        <w:textAlignment w:val="auto"/>
        <w:outlineLvl w:val="9"/>
        <w:rPr>
          <w:rFonts w:hint="eastAsia" w:ascii="楷体_GB2312" w:hAnsi="楷体" w:eastAsia="楷体_GB2312" w:cs="楷体_GB2312"/>
          <w:b/>
          <w:bCs/>
          <w:color w:val="auto"/>
          <w:sz w:val="32"/>
          <w:szCs w:val="32"/>
          <w:lang w:val="en-US" w:eastAsia="zh-CN"/>
        </w:rPr>
      </w:pPr>
      <w:r>
        <w:rPr>
          <w:rFonts w:hint="eastAsia" w:ascii="楷体_GB2312" w:hAnsi="楷体" w:eastAsia="楷体_GB2312" w:cs="楷体_GB2312"/>
          <w:b/>
          <w:bCs/>
          <w:color w:val="auto"/>
          <w:sz w:val="32"/>
          <w:szCs w:val="32"/>
          <w:lang w:val="en-US" w:eastAsia="zh-CN"/>
        </w:rPr>
        <w:t>（二）检验项目</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1.生干坚果与籽类食品类的抽检项目包括过氧化值(以脂肪计),酸价(以脂肪计)(KOH),黄曲霉毒素B₁。</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2.蔬菜类的抽检项目包括啶虫脒，噻虫胺，氧乐果，氯氟氰菊酯和高效氯氟氰菊酯，联苯菊酯，毒死蜱，吡虫啉，甲拌磷，腐霉利，水胺硫磷，甲基异柳磷，乙酰甲胺磷。</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textAlignment w:val="auto"/>
        <w:outlineLvl w:val="9"/>
        <w:rPr>
          <w:rFonts w:hint="default" w:ascii="仿宋_GB2312" w:hAnsi="Times New Roman" w:eastAsia="仿宋_GB2312" w:cs="仿宋_GB2312"/>
          <w:color w:val="auto"/>
          <w:kern w:val="2"/>
          <w:sz w:val="28"/>
          <w:szCs w:val="28"/>
          <w:lang w:val="en-US" w:eastAsia="zh-CN" w:bidi="ar-SA"/>
        </w:rPr>
      </w:pPr>
      <w:r>
        <w:rPr>
          <w:rFonts w:hint="eastAsia" w:ascii="仿宋_GB2312" w:hAnsi="Times New Roman" w:eastAsia="仿宋_GB2312" w:cs="仿宋_GB2312"/>
          <w:color w:val="auto"/>
          <w:kern w:val="2"/>
          <w:sz w:val="28"/>
          <w:szCs w:val="28"/>
          <w:lang w:val="en-US" w:eastAsia="zh-CN" w:bidi="ar-SA"/>
        </w:rPr>
        <w:t>3.水果类的抽检项目包括氯氟氰菊酯和高效氯氟氰菊酯，吡唑醚菌酯，毒死蜱，苯醚甲环唑，戊唑醇，噻虫胺，氧乐果。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D58108E-E42F-4871-B9DB-0CC8F0CB2A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F4E50AA4-4DD2-48DD-859E-80C0E6F26544}"/>
  </w:font>
  <w:font w:name="楷体_GB2312">
    <w:panose1 w:val="02010609030101010101"/>
    <w:charset w:val="86"/>
    <w:family w:val="modern"/>
    <w:pitch w:val="default"/>
    <w:sig w:usb0="00000001" w:usb1="080E0000" w:usb2="00000000" w:usb3="00000000" w:csb0="00040000" w:csb1="00000000"/>
    <w:embedRegular r:id="rId3" w:fontKey="{5E4EF77D-D0EF-46F9-9E9B-4A1CE95C73B2}"/>
  </w:font>
  <w:font w:name="楷体">
    <w:panose1 w:val="02010609060101010101"/>
    <w:charset w:val="86"/>
    <w:family w:val="auto"/>
    <w:pitch w:val="default"/>
    <w:sig w:usb0="800002BF" w:usb1="38CF7CFA" w:usb2="00000016" w:usb3="00000000" w:csb0="00040001" w:csb1="00000000"/>
    <w:embedRegular r:id="rId4" w:fontKey="{3931731C-FC8E-4727-A895-A435EE2F2278}"/>
  </w:font>
  <w:font w:name="仿宋_GB2312">
    <w:panose1 w:val="02010609030101010101"/>
    <w:charset w:val="86"/>
    <w:family w:val="modern"/>
    <w:pitch w:val="default"/>
    <w:sig w:usb0="00000001" w:usb1="080E0000" w:usb2="00000000" w:usb3="00000000" w:csb0="00040000" w:csb1="00000000"/>
    <w:embedRegular r:id="rId5" w:fontKey="{43A61F19-223B-4437-A429-51E831441CAC}"/>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ZTVlODFmNWMzMTE3ZjViOWFhOTQwMmE2NDY3NzUifQ=="/>
    <w:docVar w:name="KSO_WPS_MARK_KEY" w:val="73730575-28da-4e27-91a1-8bb7830750b3"/>
  </w:docVars>
  <w:rsids>
    <w:rsidRoot w:val="5214018F"/>
    <w:rsid w:val="0010598A"/>
    <w:rsid w:val="004874D5"/>
    <w:rsid w:val="005558D1"/>
    <w:rsid w:val="006044AF"/>
    <w:rsid w:val="00661C50"/>
    <w:rsid w:val="007407E7"/>
    <w:rsid w:val="009E033B"/>
    <w:rsid w:val="00D021BE"/>
    <w:rsid w:val="00F45FF5"/>
    <w:rsid w:val="00F97D5D"/>
    <w:rsid w:val="010E5B3B"/>
    <w:rsid w:val="011C389C"/>
    <w:rsid w:val="015624E8"/>
    <w:rsid w:val="01582470"/>
    <w:rsid w:val="01951F2C"/>
    <w:rsid w:val="01A050EF"/>
    <w:rsid w:val="01D06BE2"/>
    <w:rsid w:val="01FE6D82"/>
    <w:rsid w:val="0213141D"/>
    <w:rsid w:val="021D620E"/>
    <w:rsid w:val="025648B4"/>
    <w:rsid w:val="025741F6"/>
    <w:rsid w:val="02685E41"/>
    <w:rsid w:val="028C246C"/>
    <w:rsid w:val="02B44EE1"/>
    <w:rsid w:val="02D55D85"/>
    <w:rsid w:val="02D821BF"/>
    <w:rsid w:val="02E96621"/>
    <w:rsid w:val="03160262"/>
    <w:rsid w:val="03296A15"/>
    <w:rsid w:val="035C2406"/>
    <w:rsid w:val="03724EE2"/>
    <w:rsid w:val="03784C9F"/>
    <w:rsid w:val="03830218"/>
    <w:rsid w:val="03AD5E0D"/>
    <w:rsid w:val="03CC49DF"/>
    <w:rsid w:val="0431244A"/>
    <w:rsid w:val="04426D8D"/>
    <w:rsid w:val="04492151"/>
    <w:rsid w:val="04640462"/>
    <w:rsid w:val="0465338F"/>
    <w:rsid w:val="04985F80"/>
    <w:rsid w:val="04B62533"/>
    <w:rsid w:val="04CC0F07"/>
    <w:rsid w:val="04FB5BA0"/>
    <w:rsid w:val="05055566"/>
    <w:rsid w:val="0581490B"/>
    <w:rsid w:val="05823957"/>
    <w:rsid w:val="059F2E7C"/>
    <w:rsid w:val="05AB73D8"/>
    <w:rsid w:val="06072683"/>
    <w:rsid w:val="06157285"/>
    <w:rsid w:val="061B7027"/>
    <w:rsid w:val="06252F4C"/>
    <w:rsid w:val="068D1CAB"/>
    <w:rsid w:val="06A70202"/>
    <w:rsid w:val="06AC3572"/>
    <w:rsid w:val="06C6243C"/>
    <w:rsid w:val="06F311BB"/>
    <w:rsid w:val="07B455DC"/>
    <w:rsid w:val="07E324D2"/>
    <w:rsid w:val="07F82D3A"/>
    <w:rsid w:val="0833388F"/>
    <w:rsid w:val="083649DB"/>
    <w:rsid w:val="0836592F"/>
    <w:rsid w:val="084C2F91"/>
    <w:rsid w:val="08592C8B"/>
    <w:rsid w:val="08650401"/>
    <w:rsid w:val="08776CC0"/>
    <w:rsid w:val="08802661"/>
    <w:rsid w:val="088820A4"/>
    <w:rsid w:val="088B18F3"/>
    <w:rsid w:val="08B42ABD"/>
    <w:rsid w:val="08D54EB8"/>
    <w:rsid w:val="08F26D4D"/>
    <w:rsid w:val="092230A7"/>
    <w:rsid w:val="094500AE"/>
    <w:rsid w:val="0946657C"/>
    <w:rsid w:val="094B1549"/>
    <w:rsid w:val="09723964"/>
    <w:rsid w:val="097430E9"/>
    <w:rsid w:val="099472E7"/>
    <w:rsid w:val="09955EC1"/>
    <w:rsid w:val="09B97683"/>
    <w:rsid w:val="09E45518"/>
    <w:rsid w:val="0A165F4E"/>
    <w:rsid w:val="0A166AAD"/>
    <w:rsid w:val="0A56739F"/>
    <w:rsid w:val="0A76170C"/>
    <w:rsid w:val="0A7648C1"/>
    <w:rsid w:val="0A7661A1"/>
    <w:rsid w:val="0AAC4BEB"/>
    <w:rsid w:val="0AE16866"/>
    <w:rsid w:val="0AEF09A8"/>
    <w:rsid w:val="0AF87755"/>
    <w:rsid w:val="0B3E3BDA"/>
    <w:rsid w:val="0B484C95"/>
    <w:rsid w:val="0B4F641E"/>
    <w:rsid w:val="0B713897"/>
    <w:rsid w:val="0B942BB6"/>
    <w:rsid w:val="0BAF5FB1"/>
    <w:rsid w:val="0BDD6FD7"/>
    <w:rsid w:val="0BDE2100"/>
    <w:rsid w:val="0BEA2F4B"/>
    <w:rsid w:val="0C1F65A8"/>
    <w:rsid w:val="0C3D540A"/>
    <w:rsid w:val="0C645CE4"/>
    <w:rsid w:val="0C7E674C"/>
    <w:rsid w:val="0CA71113"/>
    <w:rsid w:val="0CA77CF5"/>
    <w:rsid w:val="0CC46D3B"/>
    <w:rsid w:val="0CED2362"/>
    <w:rsid w:val="0CFA42B2"/>
    <w:rsid w:val="0CFF1D23"/>
    <w:rsid w:val="0D14579D"/>
    <w:rsid w:val="0D221F1B"/>
    <w:rsid w:val="0D303A92"/>
    <w:rsid w:val="0D333C06"/>
    <w:rsid w:val="0D4B1CD1"/>
    <w:rsid w:val="0D630D93"/>
    <w:rsid w:val="0D7645E2"/>
    <w:rsid w:val="0D840C57"/>
    <w:rsid w:val="0D880149"/>
    <w:rsid w:val="0D8E37CC"/>
    <w:rsid w:val="0DB52D71"/>
    <w:rsid w:val="0DBC7159"/>
    <w:rsid w:val="0DDF4011"/>
    <w:rsid w:val="0DEE2D3E"/>
    <w:rsid w:val="0DEE39B8"/>
    <w:rsid w:val="0E0D3472"/>
    <w:rsid w:val="0E1514B9"/>
    <w:rsid w:val="0E1C5AFD"/>
    <w:rsid w:val="0E5B448B"/>
    <w:rsid w:val="0E6723CB"/>
    <w:rsid w:val="0E71628E"/>
    <w:rsid w:val="0E7904EE"/>
    <w:rsid w:val="0EEF6ADE"/>
    <w:rsid w:val="0EF47D23"/>
    <w:rsid w:val="0F0D3D60"/>
    <w:rsid w:val="0F543075"/>
    <w:rsid w:val="0F5C3850"/>
    <w:rsid w:val="0F965146"/>
    <w:rsid w:val="0FC358E3"/>
    <w:rsid w:val="10164837"/>
    <w:rsid w:val="1078437F"/>
    <w:rsid w:val="109D6638"/>
    <w:rsid w:val="10B83003"/>
    <w:rsid w:val="11002FFF"/>
    <w:rsid w:val="1110222C"/>
    <w:rsid w:val="111346DB"/>
    <w:rsid w:val="1138595B"/>
    <w:rsid w:val="113C6B01"/>
    <w:rsid w:val="11742A74"/>
    <w:rsid w:val="11A14E33"/>
    <w:rsid w:val="11F04704"/>
    <w:rsid w:val="12065328"/>
    <w:rsid w:val="1211003B"/>
    <w:rsid w:val="12277594"/>
    <w:rsid w:val="12B2771D"/>
    <w:rsid w:val="12DB1078"/>
    <w:rsid w:val="12E52E35"/>
    <w:rsid w:val="12F7298A"/>
    <w:rsid w:val="12FC3C41"/>
    <w:rsid w:val="12FD248B"/>
    <w:rsid w:val="131B21DE"/>
    <w:rsid w:val="13446422"/>
    <w:rsid w:val="13682FD9"/>
    <w:rsid w:val="13AB3BAB"/>
    <w:rsid w:val="13B05170"/>
    <w:rsid w:val="13C00AB5"/>
    <w:rsid w:val="13C63DD5"/>
    <w:rsid w:val="13C83260"/>
    <w:rsid w:val="13FC1BB0"/>
    <w:rsid w:val="1418681B"/>
    <w:rsid w:val="142D3EF2"/>
    <w:rsid w:val="145A1FF4"/>
    <w:rsid w:val="14917134"/>
    <w:rsid w:val="14993CA9"/>
    <w:rsid w:val="14A948AF"/>
    <w:rsid w:val="14B50855"/>
    <w:rsid w:val="14C64A11"/>
    <w:rsid w:val="15460A25"/>
    <w:rsid w:val="154B4238"/>
    <w:rsid w:val="15670F17"/>
    <w:rsid w:val="15CD4D86"/>
    <w:rsid w:val="15D07BCF"/>
    <w:rsid w:val="15D53161"/>
    <w:rsid w:val="15E53B89"/>
    <w:rsid w:val="1610567D"/>
    <w:rsid w:val="1615355E"/>
    <w:rsid w:val="16163A6A"/>
    <w:rsid w:val="162D2F93"/>
    <w:rsid w:val="16475281"/>
    <w:rsid w:val="164C7F70"/>
    <w:rsid w:val="165A3623"/>
    <w:rsid w:val="16A86E93"/>
    <w:rsid w:val="16B0430E"/>
    <w:rsid w:val="16DD3D17"/>
    <w:rsid w:val="16F42541"/>
    <w:rsid w:val="1700420E"/>
    <w:rsid w:val="171E4694"/>
    <w:rsid w:val="172B0266"/>
    <w:rsid w:val="174B5440"/>
    <w:rsid w:val="175E0F34"/>
    <w:rsid w:val="17680D34"/>
    <w:rsid w:val="1795227F"/>
    <w:rsid w:val="17C23F84"/>
    <w:rsid w:val="17C8474E"/>
    <w:rsid w:val="17EE37D1"/>
    <w:rsid w:val="182279FE"/>
    <w:rsid w:val="182D032F"/>
    <w:rsid w:val="182D6FD9"/>
    <w:rsid w:val="18585F99"/>
    <w:rsid w:val="186049D2"/>
    <w:rsid w:val="18744161"/>
    <w:rsid w:val="188342D4"/>
    <w:rsid w:val="18C25595"/>
    <w:rsid w:val="18F30A7F"/>
    <w:rsid w:val="19141E52"/>
    <w:rsid w:val="192D1D72"/>
    <w:rsid w:val="198804B5"/>
    <w:rsid w:val="19900916"/>
    <w:rsid w:val="19921277"/>
    <w:rsid w:val="19C9349B"/>
    <w:rsid w:val="19E7209C"/>
    <w:rsid w:val="19EF50A1"/>
    <w:rsid w:val="1A057D8D"/>
    <w:rsid w:val="1A0E3BDE"/>
    <w:rsid w:val="1A303E41"/>
    <w:rsid w:val="1A410D40"/>
    <w:rsid w:val="1A4131CB"/>
    <w:rsid w:val="1A650DE2"/>
    <w:rsid w:val="1A6E592A"/>
    <w:rsid w:val="1A9F35BA"/>
    <w:rsid w:val="1AAD046D"/>
    <w:rsid w:val="1AB23E44"/>
    <w:rsid w:val="1AC96595"/>
    <w:rsid w:val="1ADE2756"/>
    <w:rsid w:val="1AE163AF"/>
    <w:rsid w:val="1AF35FC0"/>
    <w:rsid w:val="1B1D3622"/>
    <w:rsid w:val="1B2E51C7"/>
    <w:rsid w:val="1B44663E"/>
    <w:rsid w:val="1B4C0902"/>
    <w:rsid w:val="1B543E19"/>
    <w:rsid w:val="1B8777FF"/>
    <w:rsid w:val="1B9656C8"/>
    <w:rsid w:val="1BF72E44"/>
    <w:rsid w:val="1C203827"/>
    <w:rsid w:val="1CB7007F"/>
    <w:rsid w:val="1CBB5E8C"/>
    <w:rsid w:val="1CFC2468"/>
    <w:rsid w:val="1D3B6821"/>
    <w:rsid w:val="1D5C4371"/>
    <w:rsid w:val="1D70376F"/>
    <w:rsid w:val="1D80288E"/>
    <w:rsid w:val="1D832C78"/>
    <w:rsid w:val="1DC75A85"/>
    <w:rsid w:val="1DCE3D78"/>
    <w:rsid w:val="1DE445C5"/>
    <w:rsid w:val="1DE86925"/>
    <w:rsid w:val="1DEB015D"/>
    <w:rsid w:val="1DFF11E5"/>
    <w:rsid w:val="1E1F0A1C"/>
    <w:rsid w:val="1E325286"/>
    <w:rsid w:val="1E431B16"/>
    <w:rsid w:val="1E4C139E"/>
    <w:rsid w:val="1E534E56"/>
    <w:rsid w:val="1EA02095"/>
    <w:rsid w:val="1EDB5B9B"/>
    <w:rsid w:val="1F046C32"/>
    <w:rsid w:val="1F712688"/>
    <w:rsid w:val="1F805487"/>
    <w:rsid w:val="1FC21ED8"/>
    <w:rsid w:val="1FD94171"/>
    <w:rsid w:val="1FF540F0"/>
    <w:rsid w:val="20020577"/>
    <w:rsid w:val="200852F1"/>
    <w:rsid w:val="2018021A"/>
    <w:rsid w:val="20185376"/>
    <w:rsid w:val="20191A77"/>
    <w:rsid w:val="201E3957"/>
    <w:rsid w:val="20742ED0"/>
    <w:rsid w:val="20853ED8"/>
    <w:rsid w:val="20AB63F6"/>
    <w:rsid w:val="20D2132B"/>
    <w:rsid w:val="2105383B"/>
    <w:rsid w:val="214C2A4B"/>
    <w:rsid w:val="21755768"/>
    <w:rsid w:val="217E3678"/>
    <w:rsid w:val="21C42A47"/>
    <w:rsid w:val="21CB18E2"/>
    <w:rsid w:val="22094B8E"/>
    <w:rsid w:val="2254438E"/>
    <w:rsid w:val="22580D39"/>
    <w:rsid w:val="2280357B"/>
    <w:rsid w:val="22816876"/>
    <w:rsid w:val="22DC11B9"/>
    <w:rsid w:val="22DF6F67"/>
    <w:rsid w:val="22E504D4"/>
    <w:rsid w:val="230D28C3"/>
    <w:rsid w:val="230F4CE8"/>
    <w:rsid w:val="235620B9"/>
    <w:rsid w:val="23614286"/>
    <w:rsid w:val="23843AD1"/>
    <w:rsid w:val="23924E41"/>
    <w:rsid w:val="23DF6790"/>
    <w:rsid w:val="23E77B07"/>
    <w:rsid w:val="23F52E21"/>
    <w:rsid w:val="241035B6"/>
    <w:rsid w:val="24135691"/>
    <w:rsid w:val="241B49E1"/>
    <w:rsid w:val="24200A46"/>
    <w:rsid w:val="24467C55"/>
    <w:rsid w:val="24486336"/>
    <w:rsid w:val="244965F6"/>
    <w:rsid w:val="24693CAE"/>
    <w:rsid w:val="247653C9"/>
    <w:rsid w:val="24A845B4"/>
    <w:rsid w:val="25141350"/>
    <w:rsid w:val="26191CCD"/>
    <w:rsid w:val="2624117B"/>
    <w:rsid w:val="267455F1"/>
    <w:rsid w:val="26755B40"/>
    <w:rsid w:val="26840DA4"/>
    <w:rsid w:val="26890C28"/>
    <w:rsid w:val="268F0D4B"/>
    <w:rsid w:val="26914D2A"/>
    <w:rsid w:val="26C35B6B"/>
    <w:rsid w:val="26E457A3"/>
    <w:rsid w:val="26EC2B36"/>
    <w:rsid w:val="27482606"/>
    <w:rsid w:val="275505FF"/>
    <w:rsid w:val="277125B7"/>
    <w:rsid w:val="27734FE6"/>
    <w:rsid w:val="27B13ABC"/>
    <w:rsid w:val="27CB308C"/>
    <w:rsid w:val="27D14ECD"/>
    <w:rsid w:val="28127D67"/>
    <w:rsid w:val="28266B7D"/>
    <w:rsid w:val="282721ED"/>
    <w:rsid w:val="282867CA"/>
    <w:rsid w:val="28295AD6"/>
    <w:rsid w:val="282A7DC7"/>
    <w:rsid w:val="284609FC"/>
    <w:rsid w:val="2850330C"/>
    <w:rsid w:val="28557871"/>
    <w:rsid w:val="289A2350"/>
    <w:rsid w:val="28E831DD"/>
    <w:rsid w:val="292F2A6A"/>
    <w:rsid w:val="29591B52"/>
    <w:rsid w:val="298D72A5"/>
    <w:rsid w:val="29B04736"/>
    <w:rsid w:val="29B574AE"/>
    <w:rsid w:val="29FD4865"/>
    <w:rsid w:val="2A0D1FB9"/>
    <w:rsid w:val="2A7273AE"/>
    <w:rsid w:val="2A781EB5"/>
    <w:rsid w:val="2A9C2B06"/>
    <w:rsid w:val="2AC87F25"/>
    <w:rsid w:val="2ACA5F83"/>
    <w:rsid w:val="2ACB0237"/>
    <w:rsid w:val="2AD710B8"/>
    <w:rsid w:val="2AEB366A"/>
    <w:rsid w:val="2AEF3F25"/>
    <w:rsid w:val="2B087394"/>
    <w:rsid w:val="2B1E49A8"/>
    <w:rsid w:val="2B30125D"/>
    <w:rsid w:val="2B3D3B36"/>
    <w:rsid w:val="2B5D7909"/>
    <w:rsid w:val="2BD219BF"/>
    <w:rsid w:val="2BD5271F"/>
    <w:rsid w:val="2BE47F99"/>
    <w:rsid w:val="2BEB2330"/>
    <w:rsid w:val="2C170C28"/>
    <w:rsid w:val="2C446BFF"/>
    <w:rsid w:val="2C5131CF"/>
    <w:rsid w:val="2C5A164E"/>
    <w:rsid w:val="2C63243B"/>
    <w:rsid w:val="2C8E3C12"/>
    <w:rsid w:val="2C9E6947"/>
    <w:rsid w:val="2CF42F20"/>
    <w:rsid w:val="2CFE218A"/>
    <w:rsid w:val="2D076F03"/>
    <w:rsid w:val="2D1E0178"/>
    <w:rsid w:val="2D215F32"/>
    <w:rsid w:val="2D275FD2"/>
    <w:rsid w:val="2D720659"/>
    <w:rsid w:val="2D8208A2"/>
    <w:rsid w:val="2D972170"/>
    <w:rsid w:val="2DA75B8D"/>
    <w:rsid w:val="2DCF1999"/>
    <w:rsid w:val="2DDE5C5B"/>
    <w:rsid w:val="2E166D4C"/>
    <w:rsid w:val="2E3F1B98"/>
    <w:rsid w:val="2E71533A"/>
    <w:rsid w:val="2E947038"/>
    <w:rsid w:val="2EB26271"/>
    <w:rsid w:val="2F1033BF"/>
    <w:rsid w:val="2F36681B"/>
    <w:rsid w:val="2F372930"/>
    <w:rsid w:val="2F452CAE"/>
    <w:rsid w:val="2F470A54"/>
    <w:rsid w:val="2F49606F"/>
    <w:rsid w:val="2F600347"/>
    <w:rsid w:val="2F7A423F"/>
    <w:rsid w:val="2F8078C4"/>
    <w:rsid w:val="2F8A09E3"/>
    <w:rsid w:val="2F9B58C6"/>
    <w:rsid w:val="2FCA008C"/>
    <w:rsid w:val="2FCE459E"/>
    <w:rsid w:val="2FED63B8"/>
    <w:rsid w:val="300B783D"/>
    <w:rsid w:val="30640DA8"/>
    <w:rsid w:val="30677EB8"/>
    <w:rsid w:val="306A13DD"/>
    <w:rsid w:val="30896508"/>
    <w:rsid w:val="30907213"/>
    <w:rsid w:val="30FD3114"/>
    <w:rsid w:val="31A300CC"/>
    <w:rsid w:val="32186458"/>
    <w:rsid w:val="321F1206"/>
    <w:rsid w:val="322E19C6"/>
    <w:rsid w:val="323C3617"/>
    <w:rsid w:val="32655736"/>
    <w:rsid w:val="326E2212"/>
    <w:rsid w:val="327C1548"/>
    <w:rsid w:val="32845B2F"/>
    <w:rsid w:val="328E16F2"/>
    <w:rsid w:val="32E90B9D"/>
    <w:rsid w:val="3384032A"/>
    <w:rsid w:val="338B60BA"/>
    <w:rsid w:val="33B9703C"/>
    <w:rsid w:val="33E54FDE"/>
    <w:rsid w:val="33F628DD"/>
    <w:rsid w:val="342E6337"/>
    <w:rsid w:val="34393D71"/>
    <w:rsid w:val="343949C5"/>
    <w:rsid w:val="3440171A"/>
    <w:rsid w:val="34425A0E"/>
    <w:rsid w:val="344B06D3"/>
    <w:rsid w:val="34513D87"/>
    <w:rsid w:val="34556BD2"/>
    <w:rsid w:val="347F27BE"/>
    <w:rsid w:val="34C67C11"/>
    <w:rsid w:val="34C77851"/>
    <w:rsid w:val="34CC6943"/>
    <w:rsid w:val="34E22317"/>
    <w:rsid w:val="350930E5"/>
    <w:rsid w:val="35136496"/>
    <w:rsid w:val="3556597C"/>
    <w:rsid w:val="355812C4"/>
    <w:rsid w:val="355942DE"/>
    <w:rsid w:val="358F6F5B"/>
    <w:rsid w:val="3594067B"/>
    <w:rsid w:val="35D1609F"/>
    <w:rsid w:val="362F0EA3"/>
    <w:rsid w:val="36913193"/>
    <w:rsid w:val="36926A2A"/>
    <w:rsid w:val="36B44C5A"/>
    <w:rsid w:val="37055E12"/>
    <w:rsid w:val="373C180F"/>
    <w:rsid w:val="37CC47BE"/>
    <w:rsid w:val="37EA6F22"/>
    <w:rsid w:val="380B24F4"/>
    <w:rsid w:val="381B22A9"/>
    <w:rsid w:val="38727D55"/>
    <w:rsid w:val="387C2E3A"/>
    <w:rsid w:val="387C659D"/>
    <w:rsid w:val="388172CB"/>
    <w:rsid w:val="38DA0B59"/>
    <w:rsid w:val="391573B5"/>
    <w:rsid w:val="39203E44"/>
    <w:rsid w:val="39333BF5"/>
    <w:rsid w:val="3963497B"/>
    <w:rsid w:val="3972458B"/>
    <w:rsid w:val="398C3AD5"/>
    <w:rsid w:val="39920BE3"/>
    <w:rsid w:val="39AF06FB"/>
    <w:rsid w:val="39B82FBC"/>
    <w:rsid w:val="39E05101"/>
    <w:rsid w:val="39EF7620"/>
    <w:rsid w:val="39F1151D"/>
    <w:rsid w:val="3A070B40"/>
    <w:rsid w:val="3A1514CF"/>
    <w:rsid w:val="3A1C1ED5"/>
    <w:rsid w:val="3A482073"/>
    <w:rsid w:val="3A663D9E"/>
    <w:rsid w:val="3ABC19AD"/>
    <w:rsid w:val="3AC025E1"/>
    <w:rsid w:val="3ADF09B2"/>
    <w:rsid w:val="3AEF4708"/>
    <w:rsid w:val="3B5A363D"/>
    <w:rsid w:val="3B627275"/>
    <w:rsid w:val="3B8C3A12"/>
    <w:rsid w:val="3B9B2830"/>
    <w:rsid w:val="3BB35EA2"/>
    <w:rsid w:val="3BB5271A"/>
    <w:rsid w:val="3BC617A8"/>
    <w:rsid w:val="3BEF5AEE"/>
    <w:rsid w:val="3BF0342F"/>
    <w:rsid w:val="3BFA1E20"/>
    <w:rsid w:val="3C012B12"/>
    <w:rsid w:val="3C065A2E"/>
    <w:rsid w:val="3C07368F"/>
    <w:rsid w:val="3C1519B5"/>
    <w:rsid w:val="3C1D6665"/>
    <w:rsid w:val="3C2859D7"/>
    <w:rsid w:val="3C3F1C44"/>
    <w:rsid w:val="3C4F2579"/>
    <w:rsid w:val="3C592F9B"/>
    <w:rsid w:val="3C776D18"/>
    <w:rsid w:val="3C843960"/>
    <w:rsid w:val="3CBD200E"/>
    <w:rsid w:val="3D5431F8"/>
    <w:rsid w:val="3D796A69"/>
    <w:rsid w:val="3DC857A6"/>
    <w:rsid w:val="3DFD05C6"/>
    <w:rsid w:val="3E444130"/>
    <w:rsid w:val="3EBC649D"/>
    <w:rsid w:val="3EC717B9"/>
    <w:rsid w:val="3F0110D6"/>
    <w:rsid w:val="3F2C33EE"/>
    <w:rsid w:val="3F310684"/>
    <w:rsid w:val="3F5114FE"/>
    <w:rsid w:val="3F69397C"/>
    <w:rsid w:val="3F810BF6"/>
    <w:rsid w:val="3F9C0A07"/>
    <w:rsid w:val="3F9E2E00"/>
    <w:rsid w:val="3FB3688B"/>
    <w:rsid w:val="3FC33BF9"/>
    <w:rsid w:val="3FC45279"/>
    <w:rsid w:val="3FCE0156"/>
    <w:rsid w:val="3FCE12CF"/>
    <w:rsid w:val="3FD1016A"/>
    <w:rsid w:val="401B03BA"/>
    <w:rsid w:val="402E41D7"/>
    <w:rsid w:val="409113BE"/>
    <w:rsid w:val="40B432AC"/>
    <w:rsid w:val="40C717C3"/>
    <w:rsid w:val="40D73D5E"/>
    <w:rsid w:val="40E60DD4"/>
    <w:rsid w:val="40EA54AD"/>
    <w:rsid w:val="40FB7670"/>
    <w:rsid w:val="4117252C"/>
    <w:rsid w:val="411F351A"/>
    <w:rsid w:val="413B4C25"/>
    <w:rsid w:val="41652D3C"/>
    <w:rsid w:val="4185166C"/>
    <w:rsid w:val="419B25D4"/>
    <w:rsid w:val="42485F05"/>
    <w:rsid w:val="42827857"/>
    <w:rsid w:val="42942AA3"/>
    <w:rsid w:val="42967446"/>
    <w:rsid w:val="429A1049"/>
    <w:rsid w:val="42A3179C"/>
    <w:rsid w:val="42B31885"/>
    <w:rsid w:val="42B36AE2"/>
    <w:rsid w:val="42E403D6"/>
    <w:rsid w:val="42F14F34"/>
    <w:rsid w:val="42FA3A2B"/>
    <w:rsid w:val="43476426"/>
    <w:rsid w:val="43B03337"/>
    <w:rsid w:val="43B83F91"/>
    <w:rsid w:val="43BE7697"/>
    <w:rsid w:val="43E20674"/>
    <w:rsid w:val="43E83642"/>
    <w:rsid w:val="442322DF"/>
    <w:rsid w:val="44265B1D"/>
    <w:rsid w:val="44391EA4"/>
    <w:rsid w:val="44815EAE"/>
    <w:rsid w:val="44C708B5"/>
    <w:rsid w:val="44DD2E62"/>
    <w:rsid w:val="44EE1BBE"/>
    <w:rsid w:val="44FE409C"/>
    <w:rsid w:val="45050D64"/>
    <w:rsid w:val="450B3BFA"/>
    <w:rsid w:val="45383FA5"/>
    <w:rsid w:val="45441906"/>
    <w:rsid w:val="45485C1D"/>
    <w:rsid w:val="45594449"/>
    <w:rsid w:val="458547CE"/>
    <w:rsid w:val="4597182A"/>
    <w:rsid w:val="45A87E1D"/>
    <w:rsid w:val="46172987"/>
    <w:rsid w:val="46377A12"/>
    <w:rsid w:val="463803DA"/>
    <w:rsid w:val="4654337F"/>
    <w:rsid w:val="46743F1B"/>
    <w:rsid w:val="46805E76"/>
    <w:rsid w:val="46860B82"/>
    <w:rsid w:val="46B612AD"/>
    <w:rsid w:val="46CE53DB"/>
    <w:rsid w:val="46DB3FA4"/>
    <w:rsid w:val="46F47348"/>
    <w:rsid w:val="47356B05"/>
    <w:rsid w:val="4737548D"/>
    <w:rsid w:val="47770CBC"/>
    <w:rsid w:val="479D16AF"/>
    <w:rsid w:val="47AD75EE"/>
    <w:rsid w:val="47C71E3A"/>
    <w:rsid w:val="47CF5A98"/>
    <w:rsid w:val="47DA167B"/>
    <w:rsid w:val="47E96444"/>
    <w:rsid w:val="481548B8"/>
    <w:rsid w:val="482B4581"/>
    <w:rsid w:val="48644ADB"/>
    <w:rsid w:val="48681BF5"/>
    <w:rsid w:val="486A3FDD"/>
    <w:rsid w:val="489877FD"/>
    <w:rsid w:val="489C3C76"/>
    <w:rsid w:val="48DE227D"/>
    <w:rsid w:val="48FA3D0B"/>
    <w:rsid w:val="491D4450"/>
    <w:rsid w:val="491E60DA"/>
    <w:rsid w:val="49386B70"/>
    <w:rsid w:val="494B1258"/>
    <w:rsid w:val="494C1288"/>
    <w:rsid w:val="495F552A"/>
    <w:rsid w:val="49604149"/>
    <w:rsid w:val="49696129"/>
    <w:rsid w:val="49821D7B"/>
    <w:rsid w:val="49A91C74"/>
    <w:rsid w:val="49B8789B"/>
    <w:rsid w:val="49BB40CE"/>
    <w:rsid w:val="49BE4CDD"/>
    <w:rsid w:val="4A665017"/>
    <w:rsid w:val="4A867813"/>
    <w:rsid w:val="4A872155"/>
    <w:rsid w:val="4A87226A"/>
    <w:rsid w:val="4A89537C"/>
    <w:rsid w:val="4A9A4BC2"/>
    <w:rsid w:val="4AA4752E"/>
    <w:rsid w:val="4AA937D8"/>
    <w:rsid w:val="4ABF7813"/>
    <w:rsid w:val="4AE7045F"/>
    <w:rsid w:val="4AF80490"/>
    <w:rsid w:val="4B06163A"/>
    <w:rsid w:val="4B253678"/>
    <w:rsid w:val="4B4815F2"/>
    <w:rsid w:val="4B627AAE"/>
    <w:rsid w:val="4B6A7489"/>
    <w:rsid w:val="4B841402"/>
    <w:rsid w:val="4BA75F5A"/>
    <w:rsid w:val="4BD87FCF"/>
    <w:rsid w:val="4C1B456A"/>
    <w:rsid w:val="4C1B4AB5"/>
    <w:rsid w:val="4C3B3986"/>
    <w:rsid w:val="4C3E700A"/>
    <w:rsid w:val="4CB12CB8"/>
    <w:rsid w:val="4CB24DED"/>
    <w:rsid w:val="4CB76EEA"/>
    <w:rsid w:val="4CC5320A"/>
    <w:rsid w:val="4D2A3F2B"/>
    <w:rsid w:val="4D471D72"/>
    <w:rsid w:val="4D60386C"/>
    <w:rsid w:val="4D672C2B"/>
    <w:rsid w:val="4D92121F"/>
    <w:rsid w:val="4DAE7818"/>
    <w:rsid w:val="4DAF1A76"/>
    <w:rsid w:val="4DC17C1B"/>
    <w:rsid w:val="4DDB3826"/>
    <w:rsid w:val="4E0F05F4"/>
    <w:rsid w:val="4E13280A"/>
    <w:rsid w:val="4E4672B1"/>
    <w:rsid w:val="4E6D09D0"/>
    <w:rsid w:val="4EBE1F1D"/>
    <w:rsid w:val="4ECD4E16"/>
    <w:rsid w:val="4ED079B5"/>
    <w:rsid w:val="4F02606E"/>
    <w:rsid w:val="4F3F62C4"/>
    <w:rsid w:val="4F7212CA"/>
    <w:rsid w:val="4F723293"/>
    <w:rsid w:val="4FBC5456"/>
    <w:rsid w:val="4FD322F3"/>
    <w:rsid w:val="4FF06944"/>
    <w:rsid w:val="4FFF60A7"/>
    <w:rsid w:val="501A11BD"/>
    <w:rsid w:val="502E4997"/>
    <w:rsid w:val="503404A9"/>
    <w:rsid w:val="504E3A61"/>
    <w:rsid w:val="505E3D0F"/>
    <w:rsid w:val="5073345A"/>
    <w:rsid w:val="50D2478C"/>
    <w:rsid w:val="50FB457C"/>
    <w:rsid w:val="51591BF7"/>
    <w:rsid w:val="516A5D72"/>
    <w:rsid w:val="51843B1F"/>
    <w:rsid w:val="518D46FF"/>
    <w:rsid w:val="51A54EF1"/>
    <w:rsid w:val="51C70843"/>
    <w:rsid w:val="51E312FA"/>
    <w:rsid w:val="52006121"/>
    <w:rsid w:val="52010924"/>
    <w:rsid w:val="5214018F"/>
    <w:rsid w:val="521A6D2A"/>
    <w:rsid w:val="522153AF"/>
    <w:rsid w:val="52224C69"/>
    <w:rsid w:val="529229D2"/>
    <w:rsid w:val="52BC29D7"/>
    <w:rsid w:val="530D1564"/>
    <w:rsid w:val="53210083"/>
    <w:rsid w:val="534C4EEF"/>
    <w:rsid w:val="53507CCE"/>
    <w:rsid w:val="53647D1D"/>
    <w:rsid w:val="536A4149"/>
    <w:rsid w:val="538301F1"/>
    <w:rsid w:val="538810EB"/>
    <w:rsid w:val="539B2198"/>
    <w:rsid w:val="539C505E"/>
    <w:rsid w:val="53A00401"/>
    <w:rsid w:val="53E21C8F"/>
    <w:rsid w:val="53F97EB0"/>
    <w:rsid w:val="54105BEF"/>
    <w:rsid w:val="544B7FD4"/>
    <w:rsid w:val="549137FC"/>
    <w:rsid w:val="54BF4E9A"/>
    <w:rsid w:val="551732AA"/>
    <w:rsid w:val="558551DC"/>
    <w:rsid w:val="55B227BB"/>
    <w:rsid w:val="55DF0F63"/>
    <w:rsid w:val="55E35EF2"/>
    <w:rsid w:val="55FC3817"/>
    <w:rsid w:val="56041DBB"/>
    <w:rsid w:val="561F256E"/>
    <w:rsid w:val="56386C0C"/>
    <w:rsid w:val="56525341"/>
    <w:rsid w:val="56A17838"/>
    <w:rsid w:val="56A92DB8"/>
    <w:rsid w:val="56B65C95"/>
    <w:rsid w:val="56CD7199"/>
    <w:rsid w:val="56E47736"/>
    <w:rsid w:val="56E70AA6"/>
    <w:rsid w:val="570273BE"/>
    <w:rsid w:val="572D2FE2"/>
    <w:rsid w:val="5737178A"/>
    <w:rsid w:val="57494A84"/>
    <w:rsid w:val="574D70EE"/>
    <w:rsid w:val="574F070C"/>
    <w:rsid w:val="576C30D0"/>
    <w:rsid w:val="577771C2"/>
    <w:rsid w:val="579477BB"/>
    <w:rsid w:val="57C57D9E"/>
    <w:rsid w:val="57DA0FF2"/>
    <w:rsid w:val="57E62CB0"/>
    <w:rsid w:val="5823230A"/>
    <w:rsid w:val="584335D2"/>
    <w:rsid w:val="58483712"/>
    <w:rsid w:val="58536FD9"/>
    <w:rsid w:val="58683FFA"/>
    <w:rsid w:val="58770C33"/>
    <w:rsid w:val="58874971"/>
    <w:rsid w:val="588F4663"/>
    <w:rsid w:val="58950894"/>
    <w:rsid w:val="58A33053"/>
    <w:rsid w:val="58A40E51"/>
    <w:rsid w:val="58B82E65"/>
    <w:rsid w:val="58DA3BB7"/>
    <w:rsid w:val="593012D8"/>
    <w:rsid w:val="597F0170"/>
    <w:rsid w:val="59A74D82"/>
    <w:rsid w:val="59AB7419"/>
    <w:rsid w:val="59B85EB7"/>
    <w:rsid w:val="59C94DC1"/>
    <w:rsid w:val="59F16C51"/>
    <w:rsid w:val="59F67A26"/>
    <w:rsid w:val="5A07278A"/>
    <w:rsid w:val="5A074D70"/>
    <w:rsid w:val="5A087A48"/>
    <w:rsid w:val="5A0F69C0"/>
    <w:rsid w:val="5A8236E9"/>
    <w:rsid w:val="5A952A12"/>
    <w:rsid w:val="5AE01DBC"/>
    <w:rsid w:val="5AE133C2"/>
    <w:rsid w:val="5B292B55"/>
    <w:rsid w:val="5B363968"/>
    <w:rsid w:val="5B4E2F79"/>
    <w:rsid w:val="5B5C546E"/>
    <w:rsid w:val="5B7B3B60"/>
    <w:rsid w:val="5B8525B7"/>
    <w:rsid w:val="5BAC3D61"/>
    <w:rsid w:val="5BB04952"/>
    <w:rsid w:val="5BB81A16"/>
    <w:rsid w:val="5BF4214A"/>
    <w:rsid w:val="5BF90F94"/>
    <w:rsid w:val="5C2A121E"/>
    <w:rsid w:val="5C494A74"/>
    <w:rsid w:val="5C4F17D1"/>
    <w:rsid w:val="5C690989"/>
    <w:rsid w:val="5C6F7925"/>
    <w:rsid w:val="5CA07A11"/>
    <w:rsid w:val="5CA62CF8"/>
    <w:rsid w:val="5CB05F58"/>
    <w:rsid w:val="5CCC00E9"/>
    <w:rsid w:val="5CEB23D5"/>
    <w:rsid w:val="5CEF15AA"/>
    <w:rsid w:val="5CFD699A"/>
    <w:rsid w:val="5D033160"/>
    <w:rsid w:val="5D042786"/>
    <w:rsid w:val="5D1850D8"/>
    <w:rsid w:val="5D301FF8"/>
    <w:rsid w:val="5D675118"/>
    <w:rsid w:val="5D751A70"/>
    <w:rsid w:val="5D8F77B0"/>
    <w:rsid w:val="5DEC5816"/>
    <w:rsid w:val="5DEE72F8"/>
    <w:rsid w:val="5E340250"/>
    <w:rsid w:val="5E4675A3"/>
    <w:rsid w:val="5E5B49F5"/>
    <w:rsid w:val="5E7D6503"/>
    <w:rsid w:val="5E894744"/>
    <w:rsid w:val="5E8D5DB9"/>
    <w:rsid w:val="5E953947"/>
    <w:rsid w:val="5EB241BB"/>
    <w:rsid w:val="5EBF3119"/>
    <w:rsid w:val="5EEA7290"/>
    <w:rsid w:val="5F1C0ED6"/>
    <w:rsid w:val="5F1C26C5"/>
    <w:rsid w:val="5F3118CE"/>
    <w:rsid w:val="5F4C772C"/>
    <w:rsid w:val="5F8854C8"/>
    <w:rsid w:val="5FF61656"/>
    <w:rsid w:val="5FFD70EB"/>
    <w:rsid w:val="6032381C"/>
    <w:rsid w:val="60410FB0"/>
    <w:rsid w:val="605B2206"/>
    <w:rsid w:val="608320D3"/>
    <w:rsid w:val="60902926"/>
    <w:rsid w:val="609C1207"/>
    <w:rsid w:val="60D05AC4"/>
    <w:rsid w:val="610C0C0F"/>
    <w:rsid w:val="613002E1"/>
    <w:rsid w:val="61501F97"/>
    <w:rsid w:val="615207B1"/>
    <w:rsid w:val="61525122"/>
    <w:rsid w:val="615C6764"/>
    <w:rsid w:val="6160193F"/>
    <w:rsid w:val="61747C2C"/>
    <w:rsid w:val="618C10D8"/>
    <w:rsid w:val="61DA676A"/>
    <w:rsid w:val="61EC2CC7"/>
    <w:rsid w:val="61EC316B"/>
    <w:rsid w:val="62233A87"/>
    <w:rsid w:val="62377A15"/>
    <w:rsid w:val="623A39B9"/>
    <w:rsid w:val="6252656D"/>
    <w:rsid w:val="62B002EF"/>
    <w:rsid w:val="62BF3264"/>
    <w:rsid w:val="62D741C8"/>
    <w:rsid w:val="62E10F70"/>
    <w:rsid w:val="62FB4E6C"/>
    <w:rsid w:val="630543C8"/>
    <w:rsid w:val="63097573"/>
    <w:rsid w:val="630B6593"/>
    <w:rsid w:val="631834D4"/>
    <w:rsid w:val="631D1553"/>
    <w:rsid w:val="63292371"/>
    <w:rsid w:val="6332688D"/>
    <w:rsid w:val="63362BCC"/>
    <w:rsid w:val="635C6DA8"/>
    <w:rsid w:val="63626B8B"/>
    <w:rsid w:val="636D082C"/>
    <w:rsid w:val="637B13C9"/>
    <w:rsid w:val="63812D23"/>
    <w:rsid w:val="63901A42"/>
    <w:rsid w:val="64250200"/>
    <w:rsid w:val="642E0910"/>
    <w:rsid w:val="647C2F71"/>
    <w:rsid w:val="647D1899"/>
    <w:rsid w:val="649B3B92"/>
    <w:rsid w:val="650E4D4C"/>
    <w:rsid w:val="650E7A2B"/>
    <w:rsid w:val="65253E95"/>
    <w:rsid w:val="65462486"/>
    <w:rsid w:val="65561E5B"/>
    <w:rsid w:val="65732793"/>
    <w:rsid w:val="658C3872"/>
    <w:rsid w:val="658E76F4"/>
    <w:rsid w:val="65A90522"/>
    <w:rsid w:val="65B35F8F"/>
    <w:rsid w:val="65E5237F"/>
    <w:rsid w:val="65F81B91"/>
    <w:rsid w:val="65FA2A89"/>
    <w:rsid w:val="65FC3325"/>
    <w:rsid w:val="66146781"/>
    <w:rsid w:val="66283286"/>
    <w:rsid w:val="666060F9"/>
    <w:rsid w:val="667447B3"/>
    <w:rsid w:val="668B3E93"/>
    <w:rsid w:val="66AA59F2"/>
    <w:rsid w:val="66DC670C"/>
    <w:rsid w:val="66F62976"/>
    <w:rsid w:val="67082D8C"/>
    <w:rsid w:val="67136B49"/>
    <w:rsid w:val="672319DB"/>
    <w:rsid w:val="67254F0C"/>
    <w:rsid w:val="677F6078"/>
    <w:rsid w:val="67BB77CC"/>
    <w:rsid w:val="67CC0B6F"/>
    <w:rsid w:val="67DA1E8F"/>
    <w:rsid w:val="67F315E1"/>
    <w:rsid w:val="68056A94"/>
    <w:rsid w:val="68124AFD"/>
    <w:rsid w:val="68171526"/>
    <w:rsid w:val="686D0E41"/>
    <w:rsid w:val="688C3713"/>
    <w:rsid w:val="689247AD"/>
    <w:rsid w:val="689753FC"/>
    <w:rsid w:val="68EF5059"/>
    <w:rsid w:val="68F07F35"/>
    <w:rsid w:val="68FD2682"/>
    <w:rsid w:val="69620B1A"/>
    <w:rsid w:val="69874091"/>
    <w:rsid w:val="699D6C67"/>
    <w:rsid w:val="69A10B83"/>
    <w:rsid w:val="69CC4101"/>
    <w:rsid w:val="69CD6B80"/>
    <w:rsid w:val="69E2696D"/>
    <w:rsid w:val="69E76134"/>
    <w:rsid w:val="69E80404"/>
    <w:rsid w:val="6A147A98"/>
    <w:rsid w:val="6A25045E"/>
    <w:rsid w:val="6A8032A9"/>
    <w:rsid w:val="6A895316"/>
    <w:rsid w:val="6A9A3873"/>
    <w:rsid w:val="6ABA03C4"/>
    <w:rsid w:val="6AE6019A"/>
    <w:rsid w:val="6B1265FB"/>
    <w:rsid w:val="6B132A87"/>
    <w:rsid w:val="6B285CA9"/>
    <w:rsid w:val="6B3B294C"/>
    <w:rsid w:val="6B7F52B7"/>
    <w:rsid w:val="6B8E30B5"/>
    <w:rsid w:val="6C037579"/>
    <w:rsid w:val="6C0E4CB3"/>
    <w:rsid w:val="6C220E2F"/>
    <w:rsid w:val="6C300F52"/>
    <w:rsid w:val="6C5647A0"/>
    <w:rsid w:val="6C67653F"/>
    <w:rsid w:val="6C7A7F2D"/>
    <w:rsid w:val="6C941C90"/>
    <w:rsid w:val="6CE2438E"/>
    <w:rsid w:val="6CF87B55"/>
    <w:rsid w:val="6D073456"/>
    <w:rsid w:val="6D2F6CAC"/>
    <w:rsid w:val="6D891C11"/>
    <w:rsid w:val="6DBD7E44"/>
    <w:rsid w:val="6DFC2425"/>
    <w:rsid w:val="6E054C13"/>
    <w:rsid w:val="6E0E20F5"/>
    <w:rsid w:val="6E0E51D3"/>
    <w:rsid w:val="6E103EE2"/>
    <w:rsid w:val="6E2A1F67"/>
    <w:rsid w:val="6E3C110B"/>
    <w:rsid w:val="6E5232B8"/>
    <w:rsid w:val="6E8667ED"/>
    <w:rsid w:val="6E91283E"/>
    <w:rsid w:val="6EAA4D81"/>
    <w:rsid w:val="6ED86D4D"/>
    <w:rsid w:val="6EDC1C06"/>
    <w:rsid w:val="6EEC5774"/>
    <w:rsid w:val="6F477E51"/>
    <w:rsid w:val="6F5937BF"/>
    <w:rsid w:val="6F7C2E7B"/>
    <w:rsid w:val="6F8575B2"/>
    <w:rsid w:val="6F944667"/>
    <w:rsid w:val="6FE963D1"/>
    <w:rsid w:val="6FFF409D"/>
    <w:rsid w:val="7013748F"/>
    <w:rsid w:val="701F3305"/>
    <w:rsid w:val="704E12AA"/>
    <w:rsid w:val="70561A7F"/>
    <w:rsid w:val="70600C1D"/>
    <w:rsid w:val="707D3D56"/>
    <w:rsid w:val="7080197D"/>
    <w:rsid w:val="709B26A0"/>
    <w:rsid w:val="70A0385F"/>
    <w:rsid w:val="70DC1A9E"/>
    <w:rsid w:val="70EA3636"/>
    <w:rsid w:val="711C2B67"/>
    <w:rsid w:val="712612F0"/>
    <w:rsid w:val="71477A6C"/>
    <w:rsid w:val="717D2594"/>
    <w:rsid w:val="7192142B"/>
    <w:rsid w:val="719316C8"/>
    <w:rsid w:val="71941F5C"/>
    <w:rsid w:val="71B63E66"/>
    <w:rsid w:val="71CD480E"/>
    <w:rsid w:val="71D47A78"/>
    <w:rsid w:val="71DB678E"/>
    <w:rsid w:val="71F1167F"/>
    <w:rsid w:val="71FA077E"/>
    <w:rsid w:val="721E7B7A"/>
    <w:rsid w:val="724F1E83"/>
    <w:rsid w:val="725666DB"/>
    <w:rsid w:val="72716608"/>
    <w:rsid w:val="72753747"/>
    <w:rsid w:val="72803E1A"/>
    <w:rsid w:val="728C48E1"/>
    <w:rsid w:val="72A22865"/>
    <w:rsid w:val="72D36E98"/>
    <w:rsid w:val="72D70601"/>
    <w:rsid w:val="72E94D9E"/>
    <w:rsid w:val="732019EA"/>
    <w:rsid w:val="732C5476"/>
    <w:rsid w:val="7340488D"/>
    <w:rsid w:val="734E5FB1"/>
    <w:rsid w:val="735931C2"/>
    <w:rsid w:val="737071B6"/>
    <w:rsid w:val="73830B9F"/>
    <w:rsid w:val="7388537F"/>
    <w:rsid w:val="738F00DD"/>
    <w:rsid w:val="739D24A3"/>
    <w:rsid w:val="73A91A89"/>
    <w:rsid w:val="73DA1FDD"/>
    <w:rsid w:val="73EA2AFC"/>
    <w:rsid w:val="73F6747D"/>
    <w:rsid w:val="74362D44"/>
    <w:rsid w:val="74395FE5"/>
    <w:rsid w:val="747024C3"/>
    <w:rsid w:val="74B03CF2"/>
    <w:rsid w:val="74B07CC7"/>
    <w:rsid w:val="74B72264"/>
    <w:rsid w:val="74BA33AB"/>
    <w:rsid w:val="74C94DB4"/>
    <w:rsid w:val="74D6630C"/>
    <w:rsid w:val="750F7709"/>
    <w:rsid w:val="75211DF6"/>
    <w:rsid w:val="7548217D"/>
    <w:rsid w:val="754B0CF5"/>
    <w:rsid w:val="7559705C"/>
    <w:rsid w:val="7567690D"/>
    <w:rsid w:val="75863CAF"/>
    <w:rsid w:val="758E616E"/>
    <w:rsid w:val="75A727F0"/>
    <w:rsid w:val="75DE49FB"/>
    <w:rsid w:val="75E03BF8"/>
    <w:rsid w:val="75E376E3"/>
    <w:rsid w:val="75F353F8"/>
    <w:rsid w:val="75F53718"/>
    <w:rsid w:val="76007D30"/>
    <w:rsid w:val="762F1005"/>
    <w:rsid w:val="76307D38"/>
    <w:rsid w:val="76491D44"/>
    <w:rsid w:val="76504A99"/>
    <w:rsid w:val="768C4F40"/>
    <w:rsid w:val="76BF25A6"/>
    <w:rsid w:val="76DE1CE7"/>
    <w:rsid w:val="76F21825"/>
    <w:rsid w:val="770B3AF9"/>
    <w:rsid w:val="771C7029"/>
    <w:rsid w:val="77590EC8"/>
    <w:rsid w:val="77CD26C8"/>
    <w:rsid w:val="77E73AA9"/>
    <w:rsid w:val="77ED3157"/>
    <w:rsid w:val="77EE267B"/>
    <w:rsid w:val="7800610C"/>
    <w:rsid w:val="78113F48"/>
    <w:rsid w:val="782E5FCF"/>
    <w:rsid w:val="78327439"/>
    <w:rsid w:val="783C42A6"/>
    <w:rsid w:val="783F0787"/>
    <w:rsid w:val="78745037"/>
    <w:rsid w:val="788B2CB8"/>
    <w:rsid w:val="78D22D18"/>
    <w:rsid w:val="78D87A29"/>
    <w:rsid w:val="78FD2D1E"/>
    <w:rsid w:val="7904131E"/>
    <w:rsid w:val="793C4DC5"/>
    <w:rsid w:val="79490708"/>
    <w:rsid w:val="797A52D7"/>
    <w:rsid w:val="797F6A30"/>
    <w:rsid w:val="798F1CCB"/>
    <w:rsid w:val="79CD2C51"/>
    <w:rsid w:val="79D1617C"/>
    <w:rsid w:val="79D57D57"/>
    <w:rsid w:val="79F673A7"/>
    <w:rsid w:val="7A260751"/>
    <w:rsid w:val="7A2E5E02"/>
    <w:rsid w:val="7A3860D1"/>
    <w:rsid w:val="7A8F75AC"/>
    <w:rsid w:val="7A9860AC"/>
    <w:rsid w:val="7AAD2A82"/>
    <w:rsid w:val="7B7C0F98"/>
    <w:rsid w:val="7B824AF9"/>
    <w:rsid w:val="7B9642E1"/>
    <w:rsid w:val="7B9D0547"/>
    <w:rsid w:val="7BB0125B"/>
    <w:rsid w:val="7BDC45BA"/>
    <w:rsid w:val="7BDD70FA"/>
    <w:rsid w:val="7BF3043E"/>
    <w:rsid w:val="7BF424F3"/>
    <w:rsid w:val="7BF72906"/>
    <w:rsid w:val="7C063868"/>
    <w:rsid w:val="7C22515C"/>
    <w:rsid w:val="7C3242A6"/>
    <w:rsid w:val="7C467A19"/>
    <w:rsid w:val="7C681B64"/>
    <w:rsid w:val="7C716D11"/>
    <w:rsid w:val="7CC30E15"/>
    <w:rsid w:val="7D650CEC"/>
    <w:rsid w:val="7DAD3196"/>
    <w:rsid w:val="7DB13598"/>
    <w:rsid w:val="7DB6025C"/>
    <w:rsid w:val="7DD65E4C"/>
    <w:rsid w:val="7DE523FB"/>
    <w:rsid w:val="7DEC6001"/>
    <w:rsid w:val="7E153644"/>
    <w:rsid w:val="7E193BB2"/>
    <w:rsid w:val="7E615551"/>
    <w:rsid w:val="7E7C1064"/>
    <w:rsid w:val="7E9A68C2"/>
    <w:rsid w:val="7EA02AEF"/>
    <w:rsid w:val="7EB4317D"/>
    <w:rsid w:val="7EB67CF1"/>
    <w:rsid w:val="7EC55363"/>
    <w:rsid w:val="7EEE7146"/>
    <w:rsid w:val="7EFA62F0"/>
    <w:rsid w:val="7F7731D8"/>
    <w:rsid w:val="7F7E0947"/>
    <w:rsid w:val="7F8E2E82"/>
    <w:rsid w:val="7F9371A5"/>
    <w:rsid w:val="7FC43B82"/>
    <w:rsid w:val="7FF4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1466</Words>
  <Characters>1710</Characters>
  <Lines>0</Lines>
  <Paragraphs>0</Paragraphs>
  <TotalTime>6</TotalTime>
  <ScaleCrop>false</ScaleCrop>
  <LinksUpToDate>false</LinksUpToDate>
  <CharactersWithSpaces>1741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2019-04-12T02:08:00Z</dcterms:created>
  <dc:creator>lenovo</dc:creator>
  <cp:lastModifiedBy>糖豆</cp:lastModifiedBy>
  <dcterms:modified xsi:type="dcterms:W3CDTF">2024-08-12T03:06:55Z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262BC7EA09134CFE9B4A6CB81D55B46B</vt:lpwstr>
  </property>
</Properties>
</file>