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E7060">
      <w:pPr>
        <w:pStyle w:val="6"/>
        <w:spacing w:before="0" w:beforeAutospacing="0" w:after="0" w:afterAutospacing="0"/>
        <w:jc w:val="center"/>
        <w:rPr>
          <w:rFonts w:hint="eastAsia" w:ascii="宋体" w:hAnsi="宋体" w:cs="宋体"/>
          <w:b/>
          <w:bCs/>
          <w:sz w:val="28"/>
          <w:szCs w:val="28"/>
        </w:rPr>
      </w:pPr>
      <w:r>
        <w:rPr>
          <w:rFonts w:hint="eastAsia" w:ascii="黑体" w:hAnsi="黑体" w:eastAsia="黑体" w:cs="黑体"/>
          <w:b/>
          <w:color w:val="000000"/>
          <w:sz w:val="36"/>
          <w:szCs w:val="36"/>
          <w:lang w:val="en-US" w:eastAsia="zh-CN"/>
        </w:rPr>
        <w:t xml:space="preserve">   </w:t>
      </w:r>
      <w:r>
        <w:rPr>
          <w:rFonts w:hint="eastAsia" w:ascii="黑体" w:hAnsi="黑体" w:eastAsia="黑体" w:cs="黑体"/>
          <w:b/>
          <w:color w:val="000000"/>
          <w:sz w:val="36"/>
          <w:szCs w:val="36"/>
        </w:rPr>
        <w:t>小贴士：关于不合格项目的说明</w:t>
      </w:r>
    </w:p>
    <w:p w14:paraId="5DAEAA82">
      <w:pPr>
        <w:widowControl/>
        <w:numPr>
          <w:ilvl w:val="0"/>
          <w:numId w:val="0"/>
        </w:numPr>
        <w:spacing w:before="312" w:beforeLines="100" w:line="360" w:lineRule="auto"/>
        <w:ind w:left="560" w:leftChars="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一、尼卡巴嗪</w:t>
      </w:r>
    </w:p>
    <w:p w14:paraId="5ED32068">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尼卡巴嗪主要用于预防鸡、火鸡等禽类球虫病，在饲料中使用后会在动物的肌肉和组织中产生不同程度的残留。《动物性食品中兽药最高残留限量》（农业农村部公告第235号）中规定，尼卡巴嗪在鸡的肌肉和皮/脂中的最大残留限量为200μg/kg。</w:t>
      </w:r>
    </w:p>
    <w:p w14:paraId="63510C44">
      <w:pPr>
        <w:widowControl/>
        <w:numPr>
          <w:ilvl w:val="0"/>
          <w:numId w:val="0"/>
        </w:numPr>
        <w:spacing w:before="312" w:beforeLines="100" w:line="360" w:lineRule="auto"/>
        <w:ind w:left="560" w:leftChars="0"/>
        <w:jc w:val="left"/>
        <w:rPr>
          <w:rFonts w:hint="default" w:ascii="宋体" w:hAnsi="宋体" w:cs="宋体"/>
          <w:b/>
          <w:bCs/>
          <w:sz w:val="28"/>
          <w:szCs w:val="28"/>
          <w:lang w:val="en-US" w:eastAsia="zh-CN"/>
        </w:rPr>
      </w:pPr>
      <w:r>
        <w:rPr>
          <w:rFonts w:hint="eastAsia" w:ascii="宋体" w:hAnsi="宋体" w:cs="宋体"/>
          <w:b/>
          <w:bCs/>
          <w:sz w:val="28"/>
          <w:szCs w:val="28"/>
          <w:lang w:val="en-US" w:eastAsia="zh-CN"/>
        </w:rPr>
        <w:t>二、毒死蜱</w:t>
      </w:r>
    </w:p>
    <w:p w14:paraId="515B7984">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毒死蜱，又名氯吡硫磷，是一种硫代磷酸酯类有机磷杀虫、杀螨剂，具有良好的触杀、胃毒和熏蒸作用。毒死蜱对蜜蜂、鱼类等水生生物、家蚕有毒。少量的农药残留不会引起人体急性中毒，但长期食用毒死蜱超标的食品，对人体健康可能有一定影响。</w:t>
      </w:r>
    </w:p>
    <w:p w14:paraId="3A6F488B">
      <w:pPr>
        <w:widowControl/>
        <w:numPr>
          <w:ilvl w:val="0"/>
          <w:numId w:val="0"/>
        </w:numPr>
        <w:spacing w:before="312" w:beforeLines="100" w:line="360" w:lineRule="auto"/>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三、恩诺沙星</w:t>
      </w:r>
    </w:p>
    <w:p w14:paraId="61DE8A4D">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恩诺沙星属于广谱抑菌剂，在预防和治疗畜禽的细菌性感染及支原体病方面有良好效果。鉴于长期食用可能导致的健康危害，农业农村部235号公告《动物性食品中兽药最高残留限量》规定“恩诺沙星”在动物的肌肉中检出的限值为≤100</w:t>
      </w:r>
      <w:r>
        <w:rPr>
          <w:rFonts w:hint="eastAsia" w:ascii="宋体" w:hAnsi="宋体" w:eastAsia="宋体" w:cs="宋体"/>
          <w:sz w:val="24"/>
          <w:szCs w:val="24"/>
          <w:lang w:val="en-US" w:eastAsia="zh-CN"/>
        </w:rPr>
        <w:sym w:font="Symbol" w:char="F06D"/>
      </w:r>
      <w:r>
        <w:rPr>
          <w:rFonts w:hint="eastAsia" w:ascii="宋体" w:hAnsi="宋体" w:eastAsia="宋体" w:cs="宋体"/>
          <w:sz w:val="24"/>
          <w:szCs w:val="24"/>
          <w:lang w:val="en-US" w:eastAsia="zh-CN"/>
        </w:rPr>
        <w:t>g/kg。水产品中检出恩诺沙星，可能是养殖过程中为了抑制鱼体的微生物疾病过量使用了恩诺沙星类药物。</w:t>
      </w:r>
      <w:bookmarkStart w:id="0" w:name="_GoBack"/>
      <w:bookmarkEnd w:id="0"/>
    </w:p>
    <w:p w14:paraId="557B8271">
      <w:pPr>
        <w:widowControl/>
        <w:numPr>
          <w:ilvl w:val="0"/>
          <w:numId w:val="0"/>
        </w:numPr>
        <w:spacing w:before="312" w:beforeLines="100" w:line="360" w:lineRule="auto"/>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四、吡唑醚菌酯</w:t>
      </w:r>
    </w:p>
    <w:p w14:paraId="006C5F96">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吡唑醚菌酯是新型广谱杀菌剂，《食品安全国家标准食品中农药最大残留限量》中规定，吡唑醚菌酯在芒果中的最大残留限量为0.05mg/kg。</w:t>
      </w:r>
    </w:p>
    <w:p w14:paraId="46354F0D">
      <w:pPr>
        <w:widowControl/>
        <w:numPr>
          <w:ilvl w:val="0"/>
          <w:numId w:val="0"/>
        </w:numPr>
        <w:spacing w:before="312" w:beforeLines="100" w:line="360" w:lineRule="auto"/>
        <w:ind w:left="560" w:leftChars="0"/>
        <w:jc w:val="left"/>
        <w:rPr>
          <w:rFonts w:hint="default" w:ascii="宋体" w:hAnsi="宋体" w:cs="宋体"/>
          <w:b/>
          <w:bCs/>
          <w:sz w:val="28"/>
          <w:szCs w:val="28"/>
          <w:lang w:val="en-US" w:eastAsia="zh-CN"/>
        </w:rPr>
      </w:pPr>
      <w:r>
        <w:rPr>
          <w:rFonts w:hint="eastAsia" w:ascii="宋体" w:hAnsi="宋体" w:cs="宋体"/>
          <w:b/>
          <w:bCs/>
          <w:sz w:val="28"/>
          <w:szCs w:val="28"/>
          <w:lang w:val="en-US" w:eastAsia="zh-CN"/>
        </w:rPr>
        <w:t>五、过氧化值</w:t>
      </w:r>
    </w:p>
    <w:p w14:paraId="1A5A3A6D">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氧化值主要反映油脂是否氧化变质。随着油脂氧化，过氧化值会逐步升高。过氧化值超标的原因可能是产品用油已经变质，或者产品在储存过程中环境条件控制不当，导致油脂酸败；也可能是原料中的脂肪已经氧化，原料储存不当，未采取有效的抗氧化措施，使得终</w:t>
      </w:r>
      <w:r>
        <w:rPr>
          <w:rFonts w:hint="eastAsia" w:ascii="宋体" w:hAnsi="宋体" w:eastAsia="宋体" w:cs="宋体"/>
          <w:color w:val="auto"/>
          <w:sz w:val="28"/>
          <w:szCs w:val="28"/>
        </w:rPr>
        <w:t>产品油脂氧化。</w:t>
      </w:r>
    </w:p>
    <w:p w14:paraId="200EAD32">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p>
    <w:p w14:paraId="4FD5E1B5">
      <w:pPr>
        <w:adjustRightInd w:val="0"/>
        <w:snapToGrid w:val="0"/>
        <w:spacing w:before="312" w:beforeLines="100" w:line="360" w:lineRule="auto"/>
        <w:rPr>
          <w:rFonts w:hint="eastAsia" w:ascii="宋体" w:hAnsi="宋体" w:eastAsia="宋体" w:cs="宋体"/>
          <w:sz w:val="24"/>
          <w:szCs w:val="24"/>
          <w:lang w:val="en-US" w:eastAsia="zh-CN"/>
        </w:rPr>
      </w:pPr>
    </w:p>
    <w:p w14:paraId="4178AC02">
      <w:pPr>
        <w:adjustRightInd w:val="0"/>
        <w:snapToGrid w:val="0"/>
        <w:spacing w:before="312" w:beforeLines="100" w:line="360" w:lineRule="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jI2NzgzNDJkMjRjMjQ3OWIxMWRmZmFlYTMxOGYifQ=="/>
  </w:docVars>
  <w:rsids>
    <w:rsidRoot w:val="000E7027"/>
    <w:rsid w:val="000642F8"/>
    <w:rsid w:val="000C72CA"/>
    <w:rsid w:val="000E7027"/>
    <w:rsid w:val="0026523D"/>
    <w:rsid w:val="00297A1A"/>
    <w:rsid w:val="002B7069"/>
    <w:rsid w:val="002C2A95"/>
    <w:rsid w:val="002D2D33"/>
    <w:rsid w:val="004279F2"/>
    <w:rsid w:val="00463016"/>
    <w:rsid w:val="005B2F49"/>
    <w:rsid w:val="00614BF8"/>
    <w:rsid w:val="00851A99"/>
    <w:rsid w:val="00912DA1"/>
    <w:rsid w:val="009A74BD"/>
    <w:rsid w:val="00AB4BF7"/>
    <w:rsid w:val="00CC7247"/>
    <w:rsid w:val="00D26453"/>
    <w:rsid w:val="00D576E1"/>
    <w:rsid w:val="00D75930"/>
    <w:rsid w:val="00DC32E5"/>
    <w:rsid w:val="046671DC"/>
    <w:rsid w:val="05DC421B"/>
    <w:rsid w:val="0B116085"/>
    <w:rsid w:val="0FE9688E"/>
    <w:rsid w:val="1C541367"/>
    <w:rsid w:val="1D207D6E"/>
    <w:rsid w:val="1EBF5810"/>
    <w:rsid w:val="218B6BE8"/>
    <w:rsid w:val="21C957DD"/>
    <w:rsid w:val="24A7216D"/>
    <w:rsid w:val="27793C89"/>
    <w:rsid w:val="296A4136"/>
    <w:rsid w:val="2EF7784D"/>
    <w:rsid w:val="321F65D0"/>
    <w:rsid w:val="34DE07F5"/>
    <w:rsid w:val="369F1B93"/>
    <w:rsid w:val="3A662C1E"/>
    <w:rsid w:val="3C12216A"/>
    <w:rsid w:val="3C97441D"/>
    <w:rsid w:val="471F573B"/>
    <w:rsid w:val="47BD6A22"/>
    <w:rsid w:val="4806416B"/>
    <w:rsid w:val="4BBA615F"/>
    <w:rsid w:val="4DC76C31"/>
    <w:rsid w:val="50753C7C"/>
    <w:rsid w:val="526102E1"/>
    <w:rsid w:val="57D675CF"/>
    <w:rsid w:val="589327C3"/>
    <w:rsid w:val="59D54321"/>
    <w:rsid w:val="5D9C2A87"/>
    <w:rsid w:val="5EEE5CC7"/>
    <w:rsid w:val="689D451E"/>
    <w:rsid w:val="7440566D"/>
    <w:rsid w:val="75B34C87"/>
    <w:rsid w:val="7A2E3ACB"/>
    <w:rsid w:val="7AE9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200" w:firstLineChars="200"/>
    </w:pPr>
    <w:rPr>
      <w:rFonts w:ascii="Times New Roman" w:hAnsi="Times New Roman" w:eastAsia="宋体" w:cs="Times New Roman"/>
    </w:rPr>
  </w:style>
  <w:style w:type="paragraph" w:styleId="3">
    <w:name w:val="Body Text Indent"/>
    <w:basedOn w:val="1"/>
    <w:autoRedefine/>
    <w:unhideWhenUsed/>
    <w:qFormat/>
    <w:uiPriority w:val="99"/>
    <w:pPr>
      <w:spacing w:after="120"/>
      <w:ind w:left="420" w:left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autoRedefine/>
    <w:unhideWhenUsed/>
    <w:qFormat/>
    <w:uiPriority w:val="99"/>
    <w:pPr>
      <w:ind w:firstLine="420" w:firstLineChars="200"/>
    </w:pPr>
  </w:style>
  <w:style w:type="character" w:customStyle="1" w:styleId="10">
    <w:name w:val="页眉 字符"/>
    <w:basedOn w:val="9"/>
    <w:link w:val="5"/>
    <w:autoRedefine/>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312</Words>
  <Characters>321</Characters>
  <Lines>3</Lines>
  <Paragraphs>1</Paragraphs>
  <TotalTime>0</TotalTime>
  <ScaleCrop>false</ScaleCrop>
  <LinksUpToDate>false</LinksUpToDate>
  <CharactersWithSpaces>324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2022-10-25T03:34:00Z</dcterms:created>
  <dc:creator>admin</dc:creator>
  <cp:lastModifiedBy>清新</cp:lastModifiedBy>
  <dcterms:modified xsi:type="dcterms:W3CDTF">2024-07-23T02:56:27Z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FB85F21EE3A5440EA586A3E000717509</vt:lpwstr>
  </property>
</Properties>
</file>