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570" w:lineRule="exact"/>
        <w:ind w:left="0" w:leftChars="0" w:right="0" w:rightChars="0" w:firstLine="64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000000"/>
          <w:szCs w:val="32"/>
        </w:rPr>
        <w:t>、</w:t>
      </w:r>
      <w:r>
        <w:rPr>
          <w:rFonts w:hint="default" w:ascii="Times New Roman" w:hAnsi="Times New Roman" w:eastAsia="黑体" w:cs="Times New Roman"/>
          <w:color w:val="000000"/>
          <w:szCs w:val="32"/>
          <w:lang w:val="en-US" w:eastAsia="zh-CN"/>
        </w:rPr>
        <w:t>氯氟氰菊酯和高效氯氟氰菊酯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7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氯氟氰菊酯和高效氯氟氰菊酯，属拟除虫菊酯类仿生物农药，中等毒性杀虫剂，对害虫和螨类具有强烈的触杀和胃毒作用。少量的农药残留不会引起人体急性中毒，但长期食用氯氟氰菊酯和高效氯氟氰菊酯超标的食品，对人体健康</w:t>
      </w:r>
      <w:r>
        <w:rPr>
          <w:rFonts w:hint="eastAsia" w:ascii="Times New Roman" w:hAnsi="Times New Roman" w:eastAsia="仿宋_GB2312" w:cs="Times New Roman"/>
          <w:szCs w:val="32"/>
          <w:lang w:val="en-US" w:eastAsia="zh-CN"/>
        </w:rPr>
        <w:t>可能</w:t>
      </w:r>
      <w:r>
        <w:rPr>
          <w:rFonts w:hint="default" w:ascii="Times New Roman" w:hAnsi="Times New Roman" w:eastAsia="仿宋_GB2312" w:cs="Times New Roman"/>
          <w:szCs w:val="32"/>
        </w:rPr>
        <w:t>有一定影响。《食品安全国家标准 食品中农药最大残留限量》（GB 2763—2021）中规定，氯氟氰菊酯和高效氯氟氰菊酯在</w:t>
      </w:r>
      <w:r>
        <w:rPr>
          <w:rFonts w:hint="default" w:ascii="Times New Roman" w:hAnsi="Times New Roman" w:eastAsia="仿宋_GB2312" w:cs="Times New Roman"/>
          <w:szCs w:val="32"/>
          <w:lang w:val="en-US" w:eastAsia="zh-CN"/>
        </w:rPr>
        <w:t>根茎类和薯芋类蔬菜（马铃薯除外）</w:t>
      </w:r>
      <w:r>
        <w:rPr>
          <w:rFonts w:hint="default" w:ascii="Times New Roman" w:hAnsi="Times New Roman" w:eastAsia="仿宋_GB2312" w:cs="Times New Roman"/>
          <w:szCs w:val="32"/>
        </w:rPr>
        <w:t>中的最大残留限量值为0.</w:t>
      </w:r>
      <w:r>
        <w:rPr>
          <w:rFonts w:hint="default" w:ascii="Times New Roman" w:hAnsi="Times New Roman" w:eastAsia="仿宋_GB2312" w:cs="Times New Roman"/>
          <w:szCs w:val="32"/>
          <w:lang w:val="en-US" w:eastAsia="zh-CN"/>
        </w:rPr>
        <w:t>01</w:t>
      </w:r>
      <w:r>
        <w:rPr>
          <w:rFonts w:hint="default" w:ascii="Times New Roman" w:hAnsi="Times New Roman" w:eastAsia="仿宋_GB2312" w:cs="Times New Roman"/>
          <w:szCs w:val="32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firstLine="640" w:firstLineChars="200"/>
        <w:textAlignment w:val="auto"/>
        <w:rPr>
          <w:rFonts w:hint="eastAsia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吡虫啉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7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吡虫啉属内吸性杀虫剂，具有触杀和胃毒作用。少量的残留不会引起人体急性中毒，但长期食用吡虫啉超标的食品，对人体健康可能有一定影响。《食品安全国家标准 食品中农药最大残留限量》（GB 2763—2021）中规定，吡虫啉在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甜椒</w:t>
      </w:r>
      <w:r>
        <w:rPr>
          <w:rFonts w:hint="eastAsia" w:ascii="Times New Roman" w:hAnsi="Times New Roman" w:eastAsia="仿宋_GB2312"/>
          <w:sz w:val="32"/>
          <w:szCs w:val="32"/>
        </w:rPr>
        <w:t>中的最大残留限量值为0.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阴离子合成洗涤剂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（以十二烷基苯磺酸钠计）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四、乙酰甲胺磷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乙酰甲胺磷是内吸性的有机磷类杀虫剂，中毒机制为抑制体内胆碱酯酶活性，中毒可出现多汗、流涎、恶心、呕吐、腹痛等。食用食品一般不会导致乙酰甲胺磷的急性中毒，但长期食用乙酰甲胺磷超标的食品，对人体健康也有一定影响。《食品安全国家标准 食品中农药最大残留限量》（GB 2763-2021）规定芒果中乙酰甲胺磷的最大允许限为0.02mg/kg。芒果中乙酰甲胺磷超标的原因，可能是为快速控制虫害加大用药量或未遵守采摘间隔期规定。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92" w:firstLineChars="200"/>
        <w:textAlignment w:val="auto"/>
        <w:outlineLvl w:val="9"/>
        <w:rPr>
          <w:rFonts w:ascii="黑体" w:hAnsi="黑体" w:eastAsia="黑体"/>
          <w:color w:val="auto"/>
          <w:spacing w:val="-12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-12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color w:val="auto"/>
          <w:spacing w:val="-12"/>
          <w:sz w:val="32"/>
          <w:szCs w:val="32"/>
          <w:highlight w:val="none"/>
        </w:rPr>
        <w:t>、吡虫啉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吡虫啉属内吸性杀虫剂，具有触杀和胃毒作用。少量的残留不会引起人体急性中毒，但长期食用吡虫啉超标的食品，对人体健康可能有一定影响。《食品安全国家标准 食品中农药最大残留限量》（GB 2763—2021）中规定，吡虫啉在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根茎类蔬菜（胡萝卜除外）、普通白菜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中的最大残留限量值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outlineLvl w:val="9"/>
        <w:rPr>
          <w:rFonts w:ascii="Times New Roman" w:hAnsi="Times New Roman" w:eastAsia="黑体" w:cs="Times New Roman"/>
          <w:color w:val="000000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 w:bidi="ar-SA"/>
        </w:rPr>
        <w:t>六、柠檬黄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柠檬黄又名食用黄色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号，水溶性偶氮类化合物，是常见的人工合成着色剂，在食品生产中应用广泛。如果长期摄入柠檬黄超标的食品，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对人体健康可能有一定影响。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《食品安全国家标准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）中规定，糕点中不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ar-SA"/>
        </w:rPr>
        <w:t>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使用柠檬黄。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textAlignment w:val="auto"/>
        <w:rPr>
          <w:rFonts w:hint="eastAsia" w:ascii="黑体" w:hAnsi="黑体" w:eastAsia="黑体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color w:val="auto"/>
          <w:spacing w:val="0"/>
          <w:sz w:val="32"/>
          <w:szCs w:val="32"/>
          <w:highlight w:val="none"/>
          <w:lang w:val="en-US" w:eastAsia="zh-CN"/>
        </w:rPr>
        <w:t xml:space="preserve">七、多西环素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 xml:space="preserve">多西环素是一种四环素类药物，一般用于治疗衣原体、支原体感染。长期大量摄入多西环素残留超标的食品，可能在人体内 蓄积，引起胃肠道症状、皮疹、嗜睡、口腔炎症、肝肾受损等。《食品安全国家标准 食品中 41 种兽药最大残留 限量》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 xml:space="preserve"> GB 31650.1-2022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  <w:t>中规定，多西环素在鸡蛋中的最大残留限量值为 10μg/kg。 鸡蛋中多西环素超标的原因，可能是在养殖过程中为快速控制疫病，养殖户违规加大用药量或不遵守休药期规定，致使上市销售 产品残留量超标。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right="0" w:rightChars="0" w:firstLine="592" w:firstLineChars="200"/>
        <w:jc w:val="both"/>
        <w:textAlignment w:val="baseline"/>
        <w:outlineLvl w:val="9"/>
        <w:rPr>
          <w:rFonts w:ascii="Times New Roman" w:hAnsi="Times New Roman" w:eastAsia="黑体" w:cs="Times New Roman"/>
          <w:spacing w:val="-12"/>
          <w:sz w:val="32"/>
          <w:szCs w:val="32"/>
          <w:vertAlign w:val="baseline"/>
          <w:lang w:val="en-US"/>
        </w:rPr>
      </w:pPr>
      <w:r>
        <w:rPr>
          <w:rFonts w:hint="eastAsia" w:ascii="Times New Roman" w:hAnsi="Times New Roman" w:eastAsia="黑体" w:cs="黑体"/>
          <w:spacing w:val="-12"/>
          <w:sz w:val="32"/>
          <w:szCs w:val="32"/>
          <w:vertAlign w:val="baseline"/>
          <w:lang w:val="en-US" w:eastAsia="zh-CN"/>
        </w:rPr>
        <w:t>八</w:t>
      </w:r>
      <w:r>
        <w:rPr>
          <w:rFonts w:hint="eastAsia" w:ascii="Times New Roman" w:hAnsi="Times New Roman" w:eastAsia="黑体" w:cs="黑体"/>
          <w:spacing w:val="-12"/>
          <w:sz w:val="32"/>
          <w:szCs w:val="32"/>
          <w:vertAlign w:val="baseline"/>
          <w:lang w:eastAsia="zh-CN"/>
        </w:rPr>
        <w:t>、酒精度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酒精度又叫酒度，是指在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20℃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时，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毫升酒中含有乙醇（酒精）的毫升数，即体积（容量）的百分数。酒精度是酒类产品的一个重要理化指标，含量水平主要反映产品品质。《露酒》（GB/T 27588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2011）中规定，酒精度标签标示值与实测值不得超过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±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1.0%vol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7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498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Body Text First Indent 2"/>
    <w:basedOn w:val="2"/>
    <w:next w:val="1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7">
    <w:name w:val="msolist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2024-06-24T11:56:41Z</dcterms:created>
  <dc:creator>Administrator</dc:creator>
  <cp:lastModifiedBy>WPS_1714904876</cp:lastModifiedBy>
  <dcterms:modified xsi:type="dcterms:W3CDTF">2024-06-24T13:00:21Z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B1C4C7077C5B43B7BDBFA5F7B079B7B0_12</vt:lpwstr>
  </property>
</Properties>
</file>