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" w:eastAsia="仿宋" w:cs="仿宋" w:hAnsi="仿宋"/>
          <w:color w:val="000000"/>
          <w:kern w:val="0"/>
          <w:sz w:val="32"/>
          <w:szCs w:val="32"/>
          <w:lang w:bidi="ar-SA"/>
        </w:rPr>
      </w:pPr>
      <w:r>
        <w:rPr>
          <w:rFonts w:ascii="仿宋" w:eastAsia="仿宋" w:cs="仿宋" w:hAnsi="仿宋"/>
          <w:color w:val="000000"/>
          <w:kern w:val="0"/>
          <w:sz w:val="32"/>
          <w:szCs w:val="32"/>
          <w:lang w:bidi="ar-SA"/>
        </w:rPr>
        <w:t>附件：</w:t>
      </w:r>
    </w:p>
    <w:p>
      <w:pPr>
        <w:jc w:val="center"/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  <w:t>2024年第一季度乐清市生产领域</w:t>
      </w:r>
      <w:bookmarkStart w:id="0" w:name="_GoBack"/>
      <w:bookmarkEnd w:id="0"/>
      <w:r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  <w:t>产品监督抽查结果汇总表</w:t>
      </w:r>
    </w:p>
    <w:p>
      <w:pPr>
        <w:jc w:val="right"/>
        <w:rPr>
          <w:rFonts w:ascii="仿宋" w:eastAsia="仿宋" w:cs="仿宋" w:hAnsi="仿宋"/>
          <w:b/>
          <w:bCs/>
          <w:color w:val="000000"/>
          <w:kern w:val="0"/>
          <w:sz w:val="32"/>
          <w:szCs w:val="32"/>
          <w:lang w:bidi="ar-SA"/>
        </w:rPr>
      </w:pPr>
      <w:r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  <w:t>发布时间：202</w:t>
      </w:r>
      <w:r>
        <w:rPr>
          <w:rFonts w:ascii="仿宋" w:eastAsia="仿宋" w:cs="仿宋" w:hAnsi="仿宋"/>
          <w:b/>
          <w:bCs/>
          <w:color w:val="000000"/>
          <w:kern w:val="0"/>
          <w:sz w:val="32"/>
          <w:szCs w:val="32"/>
          <w:lang w:bidi="ar-SA"/>
        </w:rPr>
        <w:t>4</w:t>
      </w:r>
      <w:r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  <w:t>年</w:t>
      </w:r>
      <w:r>
        <w:rPr>
          <w:rFonts w:ascii="仿宋" w:eastAsia="仿宋" w:cs="仿宋" w:hAnsi="仿宋"/>
          <w:b/>
          <w:bCs/>
          <w:color w:val="000000"/>
          <w:kern w:val="0"/>
          <w:sz w:val="32"/>
          <w:szCs w:val="32"/>
          <w:lang w:bidi="ar-SA"/>
        </w:rPr>
        <w:t>5</w:t>
      </w:r>
      <w:r>
        <w:rPr>
          <w:rFonts w:ascii="仿宋" w:eastAsia="仿宋" w:cs="仿宋" w:hAnsi="仿宋" w:hint="eastAsia"/>
          <w:b/>
          <w:bCs/>
          <w:color w:val="000000"/>
          <w:kern w:val="0"/>
          <w:sz w:val="32"/>
          <w:szCs w:val="32"/>
          <w:lang w:bidi="ar-SA"/>
        </w:rPr>
        <w:t>月</w:t>
      </w:r>
    </w:p>
    <w:tbl>
      <w:tblPr>
        <w:jc w:val="center"/>
        <w:tblW w:w="10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245"/>
        <w:gridCol w:w="1717"/>
        <w:gridCol w:w="838"/>
        <w:gridCol w:w="1662"/>
        <w:gridCol w:w="1108"/>
        <w:gridCol w:w="1830"/>
        <w:gridCol w:w="1035"/>
      </w:tblGrid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生产日期或批号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生产企业名称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监督抽查时间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检验结论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不合格项目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CJX2-12/01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沪川集团有限公司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CJX2(LC1)-1810 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浙江欣力电气有限公司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HXDC1-160 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宏秀电气有限公司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MLC1-D25 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浙江约拿电气有限公司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6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CJX2-1810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上海德力西开关有限公司乐清电气分公司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CJX2-25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浙江首福新能源科技有限公司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CJX2-18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上海长城开关厂有限公司乐清分公司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8"/>
                <w:color w:val="auto"/>
                <w:lang w:val="en-US" w:eastAsia="zh-CN" w:bidi="ar-SA"/>
              </w:rPr>
              <w:t>CJX2t-12  AC230V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浙江正火电气股份有限公司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  AC230V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上海长征成套电气有限公司乐清分公司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CJX2-0910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民普电气集团有限公司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HLC1（CJX2）-18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五菱电气股份有限公司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乐清市达利尔电器厂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CJX2-0910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长江电气集团股份有限公司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66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CJX2（SLC1）-D115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浙江高驰电气有限公司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CJX2（CJ19）-1210  AC230V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浙江聚亿电气有限公司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浙江莎普电器有限公司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SHC1-D18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浙江施朗德电气有限公司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CJX2-40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浙江科继电气有限公司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CJX2-0910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长城电器集团浙江科技有限公司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CJX2-0910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欧迪森电气有限公司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CJX2-1210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伊发控股集团有限公司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浙江高桥电子有限公司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浙江俊朗电气自动化股份有限公司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CJX2-1210 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浙江人民电器有限公司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CJX2-9 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浙江欧开电气有限公司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NXC-12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浙江正泰电器股份有限公司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7"/>
                <w:color w:val="auto"/>
                <w:lang w:val="en-US" w:eastAsia="zh-CN" w:bidi="ar-SA"/>
              </w:rPr>
              <w:t>HLC-2XQ01  AC:24V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宏立电器有限公司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CJ19-63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恒一电气集团有限公司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SO-03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浙江富上电气科技有限公司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CJ19C(16C)-95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浙江东南电器有限公司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AJC1-16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浙江之洲电气有限公司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CJX2-0910 AC230V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浙江巨邦电器股份有限公司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CJX2-09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常安集团有限公司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CJX2(CS)-12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乐清市天高控制设备有限公司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CJT1-20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浙江天正电气股份有限公司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CFC2(CJX2)-32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华通机电股份有限公司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SC20-63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上联控股集团有限公司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KC1-12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浙江科朔电气有限公司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CJX2S-32 AC220V/230V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德力西电气有限公司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UKC1-22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浙江科瑞普电气有限公司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YJX2-18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一佳工控电器有限公司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CJX2-2510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环宇高科有限公司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XJX2-25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浙江大江电气集团有限公司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CJX2-1210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浙江永华电气有限公司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CJX2-09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欣灵电气股份有限公司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CJX2-12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浙江龙印电气有限公司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CJX2-09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安德利集团有限公司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CJX2-32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乐清市富邦机电制造有限公司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CJX2-1210 AC380V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2023.11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浙江国洲电气有限公司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交流接触器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CQC1-0910 AC220V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2023.9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浙江创奇电气股份有限公司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ADG3-2000/3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浙江庞大电气制造有限公司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ind w:firstLine="502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ZQW18-2000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浙江中侨电器有限公司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FBW1-2000/3P In:1000A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浙江沪邦电气有限公司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HKW1-2000/3P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浙江鸿坤电气集团有限公司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SHMW1-2000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南电电气有限公司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3SW7-2000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三生电气股份有限公司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DW15-630/3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常安集团有限公司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BLCW1-2000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2024.1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浙江博龙电气有限公司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符合本次监督检查要求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/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STW6-2500 In:1000A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上图电气有限公司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不合格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eastAsia="zh-CN" w:bidi="ar-SA"/>
              </w:rPr>
              <w:t>标志检查、额定运行短路分断能力</w:t>
            </w:r>
          </w:p>
        </w:tc>
      </w:tr>
      <w:tr>
        <w:trPr>
          <w:trHeight w:val="45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万能式断路器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CATW1-2000 In:630A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auto"/>
                <w:kern w:val="0"/>
                <w:sz w:val="18"/>
                <w:szCs w:val="18"/>
                <w:lang w:val="en-US" w:eastAsia="zh-CN" w:bidi="ar-SA"/>
              </w:rPr>
              <w:t>2023.12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科泰电气有限公司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年1季度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bidi="ar-SA"/>
              </w:rPr>
              <w:t>不合格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val="en-US" w:eastAsia="zh-CN" w:bidi="ar-SA"/>
              </w:rPr>
              <w:t>脱扣极限和特性、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  <w:lang w:eastAsia="zh-CN" w:bidi="ar-SA"/>
              </w:rPr>
              <w:t>额定运行短路分断能力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3"/>
    <w:basedOn w:val="0"/>
    <w:autoRedefine/>
    <w:next w:val="0"/>
    <w:pPr>
      <w:ind w:left="840"/>
    </w:pPr>
  </w:style>
  <w:style w:type="paragraph" w:styleId="16">
    <w:name w:val="toc 4"/>
    <w:basedOn w:val="0"/>
    <w:autoRedefine/>
    <w:next w:val="0"/>
    <w:pPr>
      <w:ind w:left="1260"/>
    </w:pPr>
  </w:style>
  <w:style w:type="character" w:customStyle="1" w:styleId="17">
    <w:name w:val="font11"/>
    <w:basedOn w:val="0"/>
    <w:rPr>
      <w:rFonts w:ascii="宋体" w:eastAsia="宋体" w:cs="宋体" w:hAnsi="宋体"/>
      <w:i w:val="0"/>
      <w:iCs w:val="0"/>
      <w:color w:val="000000"/>
      <w:sz w:val="18"/>
      <w:szCs w:val="18"/>
      <w:u w:val="none"/>
    </w:rPr>
  </w:style>
  <w:style w:type="character" w:customStyle="1" w:styleId="18">
    <w:name w:val="font21"/>
    <w:basedOn w:val="0"/>
    <w:rPr>
      <w:rFonts w:ascii="宋体" w:eastAsia="宋体" w:cs="宋体" w:hAnsi="宋体"/>
      <w:i w:val="0"/>
      <w:iCs w:val="0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20C6D44-5DE5-45EF-895B-340B1174ED7C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0</Pages>
  <Words>0</Words>
  <Characters>3187</Characters>
  <Lines>0</Lines>
  <Paragraphs>5</Paragraphs>
  <CharactersWithSpaces>4250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2021-05-08T07:28:00Z</dcterms:created>
  <dcterms:modified xsi:type="dcterms:W3CDTF">2024-05-11T06:58:08Z</dcterms:modified>
</cp:coreProperties>
</file>