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66EF8" w14:textId="77777777" w:rsidR="00EF06BD" w:rsidRDefault="00EF06BD" w:rsidP="00EF06BD">
      <w:pPr>
        <w:pStyle w:val="Default"/>
        <w:spacing w:line="580" w:lineRule="exact"/>
        <w:rPr>
          <w:rFonts w:ascii="黑体" w:eastAsia="黑体" w:hAnsi="黑体" w:cs="黑体" w:hint="default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附件3</w:t>
      </w:r>
    </w:p>
    <w:p w14:paraId="27AC094B" w14:textId="77777777" w:rsidR="00EF06BD" w:rsidRDefault="00EF06BD" w:rsidP="00EF06BD">
      <w:pPr>
        <w:snapToGrid w:val="0"/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</w:t>
      </w:r>
      <w:r>
        <w:rPr>
          <w:rFonts w:ascii="方正小标宋简体" w:eastAsia="方正小标宋简体" w:hAnsi="宋体" w:hint="eastAsia"/>
          <w:sz w:val="44"/>
          <w:szCs w:val="44"/>
          <w:lang w:val="en"/>
        </w:rPr>
        <w:t>3</w:t>
      </w:r>
      <w:r>
        <w:rPr>
          <w:rFonts w:ascii="方正小标宋简体" w:eastAsia="方正小标宋简体" w:hAnsi="宋体" w:hint="eastAsia"/>
          <w:sz w:val="44"/>
          <w:szCs w:val="44"/>
        </w:rPr>
        <w:t>年度市级生产领域监督抽查主要问题</w:t>
      </w:r>
    </w:p>
    <w:tbl>
      <w:tblPr>
        <w:tblW w:w="133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2516"/>
        <w:gridCol w:w="1352"/>
        <w:gridCol w:w="1313"/>
        <w:gridCol w:w="1487"/>
        <w:gridCol w:w="1769"/>
        <w:gridCol w:w="4290"/>
      </w:tblGrid>
      <w:tr w:rsidR="00EF06BD" w14:paraId="0A099188" w14:textId="77777777" w:rsidTr="00DD1F45">
        <w:trPr>
          <w:trHeight w:val="454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5CFD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5081C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产品名称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50ED6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抽查</w:t>
            </w:r>
          </w:p>
          <w:p w14:paraId="2176FA77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批次数</w:t>
            </w:r>
            <w:proofErr w:type="gram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36F16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  <w:p w14:paraId="23798040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批次数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9E867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不合格率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56007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涉及地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1D79E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不合格项目</w:t>
            </w:r>
          </w:p>
        </w:tc>
      </w:tr>
      <w:tr w:rsidR="00EF06BD" w14:paraId="68E4E6C3" w14:textId="77777777" w:rsidTr="00DD1F45">
        <w:trPr>
          <w:trHeight w:val="454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0CCAC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8BA28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配装眼镜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A3193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CB238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DB6CD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5.00%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AD9F9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F6E8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装配质量</w:t>
            </w:r>
          </w:p>
        </w:tc>
      </w:tr>
      <w:tr w:rsidR="00EF06BD" w14:paraId="5169116E" w14:textId="77777777" w:rsidTr="00DD1F45">
        <w:trPr>
          <w:trHeight w:val="454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5C7CB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E8160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家用燃气灶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6166A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6D8D7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9A55E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5.00%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9EB54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5C9BD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热负荷</w:t>
            </w:r>
          </w:p>
        </w:tc>
      </w:tr>
      <w:tr w:rsidR="00EF06BD" w14:paraId="5D26B474" w14:textId="77777777" w:rsidTr="00DD1F45">
        <w:trPr>
          <w:trHeight w:val="454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E8486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EE12B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集成灶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11C50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2645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EC8D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3.33%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F9BA4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2A1D1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标志、安全装置</w:t>
            </w:r>
          </w:p>
        </w:tc>
      </w:tr>
      <w:tr w:rsidR="00EF06BD" w14:paraId="62805026" w14:textId="77777777" w:rsidTr="00DD1F45">
        <w:trPr>
          <w:trHeight w:val="454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5A4B4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C49B4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冷热水用聚丙烯管材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48710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E3047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EE7DE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11.11%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1DB7C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DE17C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静液压强度(95℃，22h)、静液压强度(95℃，165h)、熔融温度、氧化诱导时间</w:t>
            </w:r>
          </w:p>
        </w:tc>
      </w:tr>
      <w:tr w:rsidR="00EF06BD" w14:paraId="36B86671" w14:textId="77777777" w:rsidTr="00DD1F45">
        <w:trPr>
          <w:trHeight w:val="454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B69E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DAC0E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冷热水用聚丙烯管件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E7B36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9B6A2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053E5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14.29%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F5960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81E8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灰分、熔融温度</w:t>
            </w:r>
          </w:p>
        </w:tc>
      </w:tr>
      <w:tr w:rsidR="00EF06BD" w14:paraId="4A91A91B" w14:textId="77777777" w:rsidTr="00DD1F45">
        <w:trPr>
          <w:trHeight w:val="454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EC9A0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9F165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给水用聚乙烯（PE）管材管件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633D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21A2A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29288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16.67%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13A4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A692C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标志(公称外径×壁厚)、几何尺寸(平均外径)、几何尺寸(壁厚)、静液压强度(20℃，100h)、静液压强度(80℃，165h)、氧化诱导时间、炭黑含量、灰分</w:t>
            </w:r>
          </w:p>
        </w:tc>
      </w:tr>
      <w:tr w:rsidR="00EF06BD" w14:paraId="3C4F8193" w14:textId="77777777" w:rsidTr="00DD1F45">
        <w:trPr>
          <w:trHeight w:val="463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14EC5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ACDE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预拌混凝土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F7732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C9BFE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4F84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5.00%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C58B1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3AB2" w14:textId="77777777" w:rsidR="00EF06BD" w:rsidRDefault="00EF06BD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出厂合格证</w:t>
            </w:r>
          </w:p>
        </w:tc>
      </w:tr>
    </w:tbl>
    <w:p w14:paraId="512AC61C" w14:textId="77777777" w:rsidR="00EF06BD" w:rsidRDefault="00EF06BD" w:rsidP="00EF06BD">
      <w:pPr>
        <w:wordWrap w:val="0"/>
        <w:spacing w:line="560" w:lineRule="exact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br w:type="page"/>
      </w:r>
    </w:p>
    <w:p w14:paraId="319795B8" w14:textId="77777777" w:rsidR="00BD548F" w:rsidRDefault="00BD548F"/>
    <w:sectPr w:rsidR="00BD548F" w:rsidSect="0022458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D"/>
    <w:rsid w:val="00224585"/>
    <w:rsid w:val="007B47BC"/>
    <w:rsid w:val="00BD548F"/>
    <w:rsid w:val="00E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4682B"/>
  <w15:chartTrackingRefBased/>
  <w15:docId w15:val="{5932C720-6D86-4DC4-993A-81580FEE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F06B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next w:val="a"/>
    <w:qFormat/>
    <w:rsid w:val="00EF06BD"/>
    <w:pPr>
      <w:widowControl w:val="0"/>
      <w:autoSpaceDE w:val="0"/>
      <w:autoSpaceDN w:val="0"/>
      <w:adjustRightInd w:val="0"/>
    </w:pPr>
    <w:rPr>
      <w:rFonts w:ascii="仿宋_GB2312" w:eastAsia="宋体" w:hAnsi="仿宋_GB2312" w:cs="Times New Roman" w:hint="eastAsia"/>
      <w:color w:val="000000"/>
      <w:kern w:val="0"/>
      <w:sz w:val="24"/>
    </w:rPr>
  </w:style>
  <w:style w:type="paragraph" w:styleId="a0">
    <w:name w:val="Normal Indent"/>
    <w:basedOn w:val="a"/>
    <w:uiPriority w:val="99"/>
    <w:semiHidden/>
    <w:unhideWhenUsed/>
    <w:rsid w:val="00EF06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8618888772007</dc:creator>
  <cp:keywords/>
  <dc:description/>
  <cp:lastModifiedBy>8618888772007</cp:lastModifiedBy>
  <cp:revision>1</cp:revision>
  <dcterms:created xsi:type="dcterms:W3CDTF">2024-04-12T07:20:00Z</dcterms:created>
  <dcterms:modified xsi:type="dcterms:W3CDTF">2024-04-12T07:20:00Z</dcterms:modified>
</cp:coreProperties>
</file>