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tabs>
          <w:tab w:val="left" w:pos="8964"/>
        </w:tabs>
        <w:kinsoku/>
        <w:wordWrap/>
        <w:overflowPunct/>
        <w:topLinePunct w:val="0"/>
        <w:autoSpaceDE/>
        <w:autoSpaceDN/>
        <w:bidi w:val="0"/>
        <w:spacing w:line="560" w:lineRule="exact"/>
        <w:jc w:val="left"/>
        <w:textAlignment w:val="auto"/>
        <w:rPr>
          <w:rFonts w:hint="eastAsia" w:ascii="方正小标宋简体" w:hAnsi="方正小标宋简体" w:eastAsia="方正小标宋简体" w:cs="方正小标宋简体"/>
          <w:sz w:val="44"/>
          <w:szCs w:val="44"/>
          <w:lang w:eastAsia="zh-CN"/>
        </w:rPr>
      </w:pPr>
    </w:p>
    <w:p>
      <w:pPr>
        <w:pStyle w:val="5"/>
        <w:keepNext w:val="0"/>
        <w:keepLines w:val="0"/>
        <w:pageBreakBefore w:val="0"/>
        <w:widowControl w:val="0"/>
        <w:tabs>
          <w:tab w:val="left" w:pos="8964"/>
        </w:tabs>
        <w:kinsoku/>
        <w:wordWrap/>
        <w:overflowPunct/>
        <w:topLinePunct w:val="0"/>
        <w:autoSpaceDE/>
        <w:autoSpaceDN/>
        <w:bidi w:val="0"/>
        <w:spacing w:line="560" w:lineRule="exact"/>
        <w:jc w:val="left"/>
        <w:textAlignment w:val="auto"/>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福建省药品监督管理局行政处罚决定书</w:t>
      </w: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40" w:firstLineChars="200"/>
        <w:jc w:val="left"/>
        <w:textAlignment w:val="auto"/>
        <w:rPr>
          <w:rFonts w:hint="eastAsia" w:ascii="楷体" w:hAnsi="楷体" w:eastAsia="楷体" w:cs="楷体"/>
          <w:i w:val="0"/>
          <w:iCs w:val="0"/>
          <w:color w:val="auto"/>
          <w:kern w:val="0"/>
          <w:sz w:val="32"/>
          <w:szCs w:val="32"/>
          <w:u w:val="none"/>
          <w:lang w:val="en-US" w:eastAsia="zh-CN" w:bidi="ar"/>
        </w:rPr>
      </w:pPr>
      <w:r>
        <w:rPr>
          <w:rFonts w:hint="eastAsia" w:ascii="仿宋" w:hAnsi="仿宋" w:eastAsia="仿宋" w:cs="仿宋"/>
          <w:lang w:eastAsia="zh-CN"/>
        </w:rPr>
        <w:t xml:space="preserve"> </w:t>
      </w:r>
      <w:r>
        <w:rPr>
          <w:rFonts w:ascii="仿宋" w:hAnsi="仿宋" w:eastAsia="仿宋" w:cs="仿宋"/>
          <w:lang w:eastAsia="zh-CN"/>
        </w:rPr>
        <w:t xml:space="preserve">                   </w:t>
      </w:r>
      <w:r>
        <w:rPr>
          <w:rFonts w:hint="eastAsia" w:ascii="楷体" w:hAnsi="楷体" w:eastAsia="楷体" w:cs="楷体"/>
          <w:lang w:eastAsia="zh-CN"/>
        </w:rPr>
        <w:t xml:space="preserve">  </w:t>
      </w:r>
      <w:r>
        <w:rPr>
          <w:rFonts w:hint="eastAsia" w:ascii="CESI仿宋-GB2312" w:hAnsi="CESI仿宋-GB2312" w:eastAsia="CESI仿宋-GB2312" w:cs="CESI仿宋-GB2312"/>
          <w:lang w:eastAsia="zh-CN"/>
        </w:rPr>
        <w:t xml:space="preserve"> </w:t>
      </w:r>
      <w:r>
        <w:rPr>
          <w:rFonts w:hint="eastAsia" w:ascii="CESI仿宋-GB2312" w:hAnsi="CESI仿宋-GB2312" w:eastAsia="CESI仿宋-GB2312" w:cs="CESI仿宋-GB2312"/>
          <w:i w:val="0"/>
          <w:iCs w:val="0"/>
          <w:color w:val="000000" w:themeColor="text1"/>
          <w:kern w:val="0"/>
          <w:sz w:val="32"/>
          <w:szCs w:val="32"/>
          <w:u w:val="none"/>
          <w:lang w:val="en-US" w:eastAsia="zh-CN" w:bidi="ar"/>
          <w14:textFill>
            <w14:solidFill>
              <w14:schemeClr w14:val="tx1"/>
            </w14:solidFill>
          </w14:textFill>
        </w:rPr>
        <w:t>闽药监厦稽办〔2023〕</w:t>
      </w:r>
      <w:r>
        <w:rPr>
          <w:rFonts w:hint="eastAsia" w:ascii="CESI仿宋-GB2312" w:hAnsi="CESI仿宋-GB2312" w:eastAsia="CESI仿宋-GB2312" w:cs="CESI仿宋-GB2312"/>
          <w:i w:val="0"/>
          <w:iCs w:val="0"/>
          <w:color w:val="auto"/>
          <w:kern w:val="0"/>
          <w:sz w:val="32"/>
          <w:szCs w:val="32"/>
          <w:u w:val="none"/>
          <w:lang w:val="en-US" w:eastAsia="zh-CN" w:bidi="ar"/>
        </w:rPr>
        <w:t>3-01号</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CESI仿宋-GB2312" w:hAnsi="CESI仿宋-GB2312" w:eastAsia="CESI仿宋-GB2312" w:cs="CESI仿宋-GB2312"/>
          <w:kern w:val="2"/>
          <w:sz w:val="32"/>
          <w:szCs w:val="32"/>
          <w:lang w:eastAsia="zh-CN"/>
        </w:rPr>
      </w:pPr>
      <w:r>
        <w:rPr>
          <w:rFonts w:hint="eastAsia" w:ascii="CESI仿宋-GB2312" w:hAnsi="CESI仿宋-GB2312" w:eastAsia="CESI仿宋-GB2312" w:cs="CESI仿宋-GB2312"/>
          <w:sz w:val="32"/>
          <w:szCs w:val="32"/>
          <w:lang w:eastAsia="zh-CN"/>
        </w:rPr>
        <w:t>当事人：</w:t>
      </w:r>
      <w:r>
        <w:rPr>
          <w:rFonts w:hint="eastAsia" w:ascii="CESI仿宋-GB2312" w:hAnsi="CESI仿宋-GB2312" w:eastAsia="CESI仿宋-GB2312" w:cs="CESI仿宋-GB2312"/>
          <w:kern w:val="1"/>
          <w:sz w:val="32"/>
          <w:szCs w:val="32"/>
          <w:lang w:eastAsia="zh-CN"/>
        </w:rPr>
        <w:t>泰普生物科学（中国）有限公司</w:t>
      </w:r>
      <w:r>
        <w:rPr>
          <w:rFonts w:hint="eastAsia" w:ascii="CESI仿宋-GB2312" w:hAnsi="CESI仿宋-GB2312" w:eastAsia="CESI仿宋-GB2312" w:cs="CESI仿宋-GB2312"/>
          <w:kern w:val="2"/>
          <w:sz w:val="32"/>
          <w:szCs w:val="32"/>
          <w:lang w:eastAsia="zh-CN"/>
        </w:rPr>
        <w:t>（以下简称“泰普生物”）</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CESI仿宋-GB2312" w:hAnsi="CESI仿宋-GB2312" w:eastAsia="CESI仿宋-GB2312" w:cs="CESI仿宋-GB2312"/>
          <w:sz w:val="32"/>
          <w:szCs w:val="32"/>
          <w:u w:val="single"/>
          <w:lang w:eastAsia="zh-CN"/>
        </w:rPr>
      </w:pPr>
      <w:r>
        <w:rPr>
          <w:rFonts w:hint="eastAsia" w:ascii="CESI仿宋-GB2312" w:hAnsi="CESI仿宋-GB2312" w:eastAsia="CESI仿宋-GB2312" w:cs="CESI仿宋-GB2312"/>
          <w:sz w:val="32"/>
          <w:szCs w:val="32"/>
          <w:lang w:eastAsia="zh-CN"/>
        </w:rPr>
        <w:t>主体资格证照名称：营业执照</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kern w:val="2"/>
          <w:sz w:val="32"/>
          <w:szCs w:val="32"/>
          <w:u w:val="none" w:color="auto"/>
          <w:lang w:val="en-US" w:eastAsia="zh-CN" w:bidi="ar-SA"/>
        </w:rPr>
      </w:pPr>
      <w:r>
        <w:rPr>
          <w:rFonts w:hint="eastAsia" w:ascii="CESI仿宋-GB2312" w:hAnsi="CESI仿宋-GB2312" w:eastAsia="CESI仿宋-GB2312" w:cs="CESI仿宋-GB2312"/>
          <w:sz w:val="32"/>
          <w:szCs w:val="32"/>
          <w:lang w:eastAsia="zh-CN"/>
        </w:rPr>
        <w:t>统一社会信用代码：</w:t>
      </w:r>
      <w:r>
        <w:rPr>
          <w:rFonts w:hint="eastAsia" w:ascii="仿宋" w:hAnsi="仿宋" w:eastAsia="仿宋" w:cs="仿宋"/>
          <w:kern w:val="2"/>
          <w:sz w:val="32"/>
          <w:szCs w:val="32"/>
          <w:u w:val="none" w:color="auto"/>
          <w:lang w:val="en-US" w:eastAsia="zh-CN" w:bidi="ar-SA"/>
        </w:rPr>
        <w:t>91350200751630628A</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kern w:val="2"/>
          <w:sz w:val="32"/>
          <w:szCs w:val="32"/>
          <w:u w:val="none" w:color="auto"/>
          <w:lang w:val="en-US" w:eastAsia="zh-CN" w:bidi="ar-SA"/>
        </w:rPr>
      </w:pPr>
      <w:r>
        <w:rPr>
          <w:rFonts w:hint="eastAsia" w:ascii="CESI仿宋-GB2312" w:hAnsi="CESI仿宋-GB2312" w:eastAsia="CESI仿宋-GB2312" w:cs="CESI仿宋-GB2312"/>
          <w:sz w:val="32"/>
          <w:szCs w:val="32"/>
          <w:lang w:eastAsia="zh-CN"/>
        </w:rPr>
        <w:t>住所：</w:t>
      </w:r>
      <w:r>
        <w:rPr>
          <w:rFonts w:hint="eastAsia" w:ascii="仿宋" w:hAnsi="仿宋" w:eastAsia="仿宋" w:cs="仿宋"/>
          <w:kern w:val="2"/>
          <w:sz w:val="32"/>
          <w:szCs w:val="32"/>
          <w:u w:val="none" w:color="auto"/>
          <w:lang w:val="en-US" w:eastAsia="zh-CN" w:bidi="ar-SA"/>
        </w:rPr>
        <w:t>厦门市同安区西洲路2043号11层</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CESI仿宋-GB2312" w:hAnsi="CESI仿宋-GB2312" w:eastAsia="CESI仿宋-GB2312" w:cs="CESI仿宋-GB2312"/>
          <w:color w:val="00000A"/>
          <w:sz w:val="32"/>
          <w:szCs w:val="32"/>
          <w:lang w:eastAsia="zh-CN"/>
        </w:rPr>
      </w:pPr>
      <w:r>
        <w:rPr>
          <w:rFonts w:hint="eastAsia" w:ascii="CESI仿宋-GB2312" w:hAnsi="CESI仿宋-GB2312" w:eastAsia="CESI仿宋-GB2312" w:cs="CESI仿宋-GB2312"/>
          <w:sz w:val="32"/>
          <w:szCs w:val="32"/>
          <w:lang w:eastAsia="zh-CN"/>
        </w:rPr>
        <w:t>法定代表人：李</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color w:val="00000A"/>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kern w:val="2"/>
          <w:sz w:val="32"/>
          <w:szCs w:val="32"/>
          <w:u w:val="none" w:color="auto"/>
          <w:lang w:val="en-US" w:eastAsia="zh-CN" w:bidi="ar-SA"/>
        </w:rPr>
      </w:pPr>
      <w:r>
        <w:rPr>
          <w:rFonts w:hint="eastAsia" w:ascii="CESI仿宋-GB2312" w:hAnsi="CESI仿宋-GB2312" w:eastAsia="CESI仿宋-GB2312" w:cs="CESI仿宋-GB2312"/>
          <w:sz w:val="32"/>
          <w:szCs w:val="32"/>
          <w:lang w:eastAsia="zh-CN"/>
        </w:rPr>
        <w:t>身份证号码：</w:t>
      </w:r>
      <w:r>
        <w:rPr>
          <w:rFonts w:hint="eastAsia" w:ascii="仿宋" w:hAnsi="仿宋" w:eastAsia="仿宋" w:cs="仿宋"/>
          <w:kern w:val="2"/>
          <w:sz w:val="32"/>
          <w:szCs w:val="32"/>
          <w:u w:val="none" w:color="auto"/>
          <w:lang w:val="en-US" w:eastAsia="zh-CN" w:bidi="ar-SA"/>
        </w:rPr>
        <w:t>620**********11</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CESI仿宋-GB2312" w:hAnsi="CESI仿宋-GB2312" w:eastAsia="CESI仿宋-GB2312" w:cs="CESI仿宋-GB2312"/>
          <w:color w:val="00000A"/>
          <w:sz w:val="32"/>
          <w:szCs w:val="32"/>
          <w:lang w:eastAsia="zh-CN"/>
        </w:rPr>
      </w:pPr>
      <w:r>
        <w:rPr>
          <w:rFonts w:hint="eastAsia" w:ascii="CESI仿宋-GB2312" w:hAnsi="CESI仿宋-GB2312" w:eastAsia="CESI仿宋-GB2312" w:cs="CESI仿宋-GB2312"/>
          <w:color w:val="00000A"/>
          <w:sz w:val="32"/>
          <w:szCs w:val="32"/>
          <w:lang w:eastAsia="zh-CN"/>
        </w:rPr>
        <w:t>联系电话：</w:t>
      </w:r>
      <w:r>
        <w:rPr>
          <w:rFonts w:hint="eastAsia" w:ascii="仿宋" w:hAnsi="仿宋" w:eastAsia="仿宋" w:cs="仿宋"/>
          <w:kern w:val="2"/>
          <w:sz w:val="32"/>
          <w:szCs w:val="32"/>
          <w:u w:val="none" w:color="auto"/>
          <w:lang w:val="en-US" w:eastAsia="zh-CN" w:bidi="ar-SA"/>
        </w:rPr>
        <w:t xml:space="preserve">13*******22  </w:t>
      </w:r>
      <w:r>
        <w:rPr>
          <w:rFonts w:hint="eastAsia" w:ascii="CESI仿宋-GB2312" w:hAnsi="CESI仿宋-GB2312" w:eastAsia="CESI仿宋-GB2312" w:cs="CESI仿宋-GB2312"/>
          <w:color w:val="00000A"/>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kern w:val="2"/>
          <w:sz w:val="32"/>
          <w:szCs w:val="32"/>
          <w:u w:val="none" w:color="auto"/>
          <w:lang w:val="en-US" w:eastAsia="zh-CN" w:bidi="ar-SA"/>
        </w:rPr>
      </w:pPr>
      <w:r>
        <w:rPr>
          <w:rFonts w:hint="eastAsia" w:ascii="CESI仿宋-GB2312" w:hAnsi="CESI仿宋-GB2312" w:eastAsia="CESI仿宋-GB2312" w:cs="CESI仿宋-GB2312"/>
          <w:sz w:val="32"/>
          <w:szCs w:val="32"/>
          <w:lang w:eastAsia="zh-CN"/>
        </w:rPr>
        <w:t>联系地址：</w:t>
      </w:r>
      <w:r>
        <w:rPr>
          <w:rFonts w:hint="eastAsia" w:ascii="CESI仿宋-GB2312" w:hAnsi="CESI仿宋-GB2312" w:eastAsia="CESI仿宋-GB2312" w:cs="CESI仿宋-GB2312"/>
          <w:color w:val="00000A"/>
          <w:sz w:val="32"/>
          <w:szCs w:val="32"/>
          <w:lang w:eastAsia="zh-CN"/>
        </w:rPr>
        <w:t>厦</w:t>
      </w:r>
      <w:r>
        <w:rPr>
          <w:rFonts w:hint="eastAsia" w:ascii="仿宋" w:hAnsi="仿宋" w:eastAsia="仿宋" w:cs="仿宋"/>
          <w:kern w:val="2"/>
          <w:sz w:val="32"/>
          <w:szCs w:val="32"/>
          <w:u w:val="none" w:color="auto"/>
          <w:lang w:val="en-US" w:eastAsia="zh-CN" w:bidi="ar-SA"/>
        </w:rPr>
        <w:t>门市思明区育秀里161号717室</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kern w:val="2"/>
          <w:sz w:val="32"/>
          <w:szCs w:val="32"/>
          <w:u w:val="none" w:color="auto"/>
          <w:lang w:val="en-US" w:eastAsia="zh-CN" w:bidi="ar-SA"/>
        </w:rPr>
      </w:pPr>
      <w:r>
        <w:rPr>
          <w:rFonts w:hint="eastAsia" w:ascii="仿宋" w:hAnsi="仿宋" w:eastAsia="仿宋" w:cs="仿宋"/>
          <w:kern w:val="2"/>
          <w:sz w:val="32"/>
          <w:szCs w:val="32"/>
          <w:u w:val="none" w:color="auto"/>
          <w:lang w:val="en-US" w:eastAsia="zh-CN" w:bidi="ar-SA"/>
        </w:rPr>
        <w:t>2023年2月1日，我局厦门药品稽查办收到省药品科普与监管数据中心闽药监投举交〔2023〕2号投诉举报件。根据案源线索，我局于2月21日到泰普生物进行现场核查,并于3月7日立案调查。因案情较复杂，我局将案件作出处理决定延期至12月31日。</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eastAsia" w:ascii="仿宋" w:hAnsi="仿宋" w:eastAsia="仿宋" w:cs="仿宋"/>
          <w:kern w:val="2"/>
          <w:sz w:val="32"/>
          <w:szCs w:val="32"/>
          <w:u w:val="none" w:color="auto"/>
          <w:lang w:val="en-US" w:eastAsia="zh-CN"/>
        </w:rPr>
      </w:pPr>
      <w:r>
        <w:rPr>
          <w:rFonts w:hint="eastAsia" w:ascii="仿宋" w:hAnsi="仿宋" w:eastAsia="仿宋" w:cs="仿宋"/>
          <w:kern w:val="2"/>
          <w:sz w:val="32"/>
          <w:szCs w:val="32"/>
          <w:u w:val="none" w:color="auto"/>
          <w:lang w:val="en-US" w:eastAsia="zh-CN"/>
        </w:rPr>
        <w:t>2023年2</w:t>
      </w:r>
      <w:r>
        <w:rPr>
          <w:rFonts w:hint="eastAsia" w:ascii="仿宋" w:hAnsi="仿宋" w:eastAsia="仿宋" w:cs="仿宋"/>
          <w:lang w:eastAsia="zh-CN"/>
        </w:rPr>
        <w:t>月21日，</w:t>
      </w:r>
      <w:r>
        <w:rPr>
          <w:rFonts w:hint="eastAsia" w:ascii="仿宋" w:hAnsi="仿宋" w:eastAsia="仿宋" w:cs="仿宋"/>
          <w:kern w:val="2"/>
          <w:sz w:val="32"/>
          <w:szCs w:val="32"/>
          <w:u w:val="none" w:color="auto"/>
          <w:lang w:val="en-US" w:eastAsia="zh-CN"/>
        </w:rPr>
        <w:t>我局依法对泰普生物涉案的批号为322301的</w:t>
      </w:r>
      <w:r>
        <w:rPr>
          <w:rFonts w:hint="eastAsia" w:ascii="仿宋" w:hAnsi="仿宋" w:eastAsia="仿宋" w:cs="仿宋"/>
          <w:color w:val="auto"/>
          <w:kern w:val="2"/>
          <w:sz w:val="32"/>
          <w:szCs w:val="32"/>
          <w:u w:val="none" w:color="auto"/>
          <w:lang w:val="en-US" w:eastAsia="zh-CN"/>
        </w:rPr>
        <w:t>71874人份</w:t>
      </w:r>
      <w:r>
        <w:rPr>
          <w:rFonts w:hint="eastAsia" w:ascii="仿宋" w:hAnsi="仿宋" w:eastAsia="仿宋" w:cs="仿宋"/>
          <w:kern w:val="2"/>
          <w:sz w:val="32"/>
          <w:szCs w:val="32"/>
          <w:u w:val="none" w:color="auto"/>
          <w:lang w:val="en-US" w:eastAsia="zh-CN"/>
        </w:rPr>
        <w:t>新型冠状病毒（2019-nCoV）抗原检测试剂盒（胶体金法）（以下简称“新冠抗原”）检测卡、1台自动送料数控斩切机、1台压壳输送线、2台塑料薄膜连续封口机等生产设备实施了查封的行政强制措施，并于4月23日解除了行政强制措施。</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eastAsia" w:ascii="仿宋" w:hAnsi="仿宋" w:eastAsia="仿宋" w:cs="仿宋"/>
          <w:kern w:val="2"/>
          <w:sz w:val="32"/>
          <w:szCs w:val="32"/>
          <w:u w:val="none" w:color="auto"/>
          <w:lang w:val="en-US" w:eastAsia="zh-CN"/>
        </w:rPr>
      </w:pPr>
      <w:r>
        <w:rPr>
          <w:rFonts w:hint="eastAsia" w:ascii="仿宋" w:hAnsi="仿宋" w:eastAsia="仿宋" w:cs="仿宋"/>
          <w:kern w:val="2"/>
          <w:sz w:val="32"/>
          <w:szCs w:val="32"/>
          <w:u w:val="none" w:color="auto"/>
          <w:lang w:val="en-US" w:eastAsia="zh-CN"/>
        </w:rPr>
        <w:t xml:space="preserve">根据对泰普生物及相关人员的询问调查和相应证据材料分析，我局确定了其违法事实。经查，泰普生物拟于2023年1月7日至14日生产批号为322301、数量为200万人份的新冠抗原。1月7-8日，泰普生物在许可场所-西洲路2041号301单元进行新冠抗原中间品-大板的组装，经检验合格，共生产了19838板。13日上午，拟在许可场所-西洲路2045号401单元进行新冠抗原检测卡的切条、制卡和内包等工序，但因当日10点许该场所的空调机组故障无法使用，临时将上述工序转移至未经生产许可的场所-西洲路2045号301单元进行。至当日12点半许，基于当时新冠抗原严重滞销的情况，泰普生物立即停止了新冠抗原的所有生产活动。至停产时，泰普生物生产了批号为322301的新冠抗原检测卡71874人份，余下19040张大板封装后保存于西洲路2045号401单元，并于2月25日对印制了涉案新冠抗原医疗器械注册/产品技术要求编号、生产许可证编号、产品名称、产品批号、生产日期、有效期等内容且未使用的外盒及其铝箔袋进行了报废处理。根据福建鑫八闽价格鉴定评估有限公司《关于一批71874人份的新冠抗原检测卡半成品（含大板膜条、卡壳、铝箔袋、干燥剂）的市场成本价格评估意见书》（鑫八闽价鉴﹝2023﹞831号），我局认定涉案批次新冠抗原检测卡的成本价为0.4218元/人份，货值金额为30316元。该涉案批次新冠抗原检测卡为半成品，未进行外包成成品，也尚未销售，未产生违法所得。 </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default" w:ascii="仿宋" w:hAnsi="仿宋" w:eastAsia="仿宋" w:cs="仿宋"/>
          <w:kern w:val="2"/>
          <w:sz w:val="32"/>
          <w:szCs w:val="32"/>
          <w:u w:val="none" w:color="auto"/>
          <w:lang w:val="en-US" w:eastAsia="zh-CN"/>
        </w:rPr>
      </w:pPr>
      <w:r>
        <w:rPr>
          <w:rFonts w:hint="eastAsia" w:ascii="仿宋" w:hAnsi="仿宋" w:eastAsia="仿宋" w:cs="仿宋"/>
          <w:kern w:val="2"/>
          <w:sz w:val="32"/>
          <w:szCs w:val="32"/>
          <w:u w:val="none" w:color="auto"/>
          <w:lang w:val="en-US" w:eastAsia="zh-CN"/>
        </w:rPr>
        <w:t>我局结合泰普生物的问询调查笔录及相应证据材料，判定泰普生物违反了《医疗器械生产监督管理办法》第十五条第一款的规定，构成了在未经许可的生产场所生产新冠抗原的违法行为。</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60" w:lineRule="exact"/>
        <w:ind w:firstLine="596" w:firstLineChars="200"/>
        <w:jc w:val="left"/>
        <w:textAlignment w:val="auto"/>
        <w:rPr>
          <w:rFonts w:ascii="黑体" w:hAnsi="黑体" w:eastAsia="黑体" w:cs="黑体"/>
          <w:color w:val="231F20"/>
          <w:spacing w:val="-11"/>
          <w:sz w:val="32"/>
          <w:szCs w:val="32"/>
          <w:lang w:eastAsia="zh-CN"/>
        </w:rPr>
      </w:pPr>
      <w:r>
        <w:rPr>
          <w:rFonts w:hint="eastAsia" w:ascii="黑体" w:hAnsi="黑体" w:eastAsia="黑体" w:cs="黑体"/>
          <w:color w:val="231F20"/>
          <w:spacing w:val="-11"/>
          <w:sz w:val="32"/>
          <w:szCs w:val="32"/>
          <w:lang w:eastAsia="zh-CN"/>
        </w:rPr>
        <w:t>上述事实，主要有以下证据证明：</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1.省药品科普与监管数据中心闽药监投举交〔2023〕2号复印件1份，证明违法线索来源；</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2</w:t>
      </w:r>
      <w:r>
        <w:rPr>
          <w:rFonts w:hint="eastAsia" w:ascii="仿宋_GB2312" w:hAnsi="仿宋_GB2312" w:eastAsia="仿宋_GB2312" w:cs="仿宋_GB2312"/>
          <w:lang w:val="en-US" w:eastAsia="zh-CN"/>
        </w:rPr>
        <w:t>.泰普生物</w:t>
      </w:r>
      <w:r>
        <w:rPr>
          <w:rFonts w:hint="eastAsia" w:ascii="仿宋_GB2312" w:hAnsi="仿宋_GB2312" w:eastAsia="仿宋_GB2312" w:cs="仿宋_GB2312"/>
          <w:lang w:eastAsia="zh-CN"/>
        </w:rPr>
        <w:t>《营业执照》《医疗器械生产许可证》及其副本、</w:t>
      </w:r>
      <w:r>
        <w:rPr>
          <w:rFonts w:hint="eastAsia" w:ascii="仿宋_GB2312" w:hAnsi="仿宋_GB2312" w:eastAsia="仿宋_GB2312" w:cs="仿宋_GB2312"/>
          <w:sz w:val="32"/>
          <w:szCs w:val="32"/>
          <w:u w:val="none"/>
          <w:lang w:eastAsia="zh-CN"/>
        </w:rPr>
        <w:t>新冠抗原《医疗器械注册证》</w:t>
      </w:r>
      <w:r>
        <w:rPr>
          <w:rFonts w:hint="eastAsia" w:ascii="仿宋_GB2312" w:hAnsi="仿宋_GB2312" w:eastAsia="仿宋_GB2312" w:cs="仿宋_GB2312"/>
          <w:color w:val="000000"/>
          <w:kern w:val="0"/>
          <w:sz w:val="32"/>
          <w:szCs w:val="32"/>
          <w:lang w:val="en-US" w:eastAsia="zh-CN" w:bidi="ar"/>
        </w:rPr>
        <w:t>《医疗器械变更注册（备案）文件（体外诊断试剂）》</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SARS-</w:t>
      </w:r>
      <w:r>
        <w:rPr>
          <w:rFonts w:hint="eastAsia" w:ascii="仿宋_GB2312" w:hAnsi="仿宋_GB2312" w:eastAsia="仿宋_GB2312" w:cs="仿宋_GB2312"/>
          <w:lang w:eastAsia="zh-CN"/>
        </w:rPr>
        <w:t>CoV</w:t>
      </w:r>
      <w:r>
        <w:rPr>
          <w:rFonts w:hint="eastAsia" w:ascii="仿宋_GB2312" w:hAnsi="仿宋_GB2312" w:eastAsia="仿宋_GB2312" w:cs="仿宋_GB2312"/>
          <w:lang w:val="en-US" w:eastAsia="zh-CN"/>
        </w:rPr>
        <w:t>-2 Antigen Rapid Test Kit（</w:t>
      </w:r>
      <w:r>
        <w:rPr>
          <w:rFonts w:hint="eastAsia" w:ascii="仿宋_GB2312" w:hAnsi="仿宋_GB2312" w:eastAsia="仿宋_GB2312" w:cs="仿宋_GB2312"/>
          <w:lang w:eastAsia="zh-CN"/>
        </w:rPr>
        <w:t>出口新冠抗原）欧盟（英文）CE认证证书及其中文译本等资料复印件各1份，证明</w:t>
      </w:r>
      <w:r>
        <w:rPr>
          <w:rFonts w:hint="eastAsia" w:ascii="仿宋_GB2312" w:hAnsi="仿宋_GB2312" w:eastAsia="仿宋_GB2312" w:cs="仿宋_GB2312"/>
          <w:lang w:val="en-US" w:eastAsia="zh-CN"/>
        </w:rPr>
        <w:t>泰普生物取得</w:t>
      </w:r>
      <w:r>
        <w:rPr>
          <w:rFonts w:hint="eastAsia" w:ascii="仿宋_GB2312" w:hAnsi="仿宋_GB2312" w:eastAsia="仿宋_GB2312" w:cs="仿宋_GB2312"/>
          <w:sz w:val="32"/>
          <w:szCs w:val="32"/>
          <w:u w:val="none"/>
          <w:lang w:eastAsia="zh-CN"/>
        </w:rPr>
        <w:t>新冠抗原的</w:t>
      </w:r>
      <w:r>
        <w:rPr>
          <w:rFonts w:hint="eastAsia" w:ascii="仿宋_GB2312" w:hAnsi="仿宋_GB2312" w:eastAsia="仿宋_GB2312" w:cs="仿宋_GB2312"/>
          <w:lang w:eastAsia="zh-CN"/>
        </w:rPr>
        <w:t>资质情况；</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3.</w:t>
      </w:r>
      <w:r>
        <w:rPr>
          <w:rFonts w:hint="eastAsia" w:ascii="仿宋_GB2312" w:hAnsi="仿宋_GB2312" w:eastAsia="仿宋_GB2312" w:cs="仿宋_GB2312"/>
          <w:lang w:val="en-US" w:eastAsia="zh-CN"/>
        </w:rPr>
        <w:t>泰普生物</w:t>
      </w:r>
      <w:r>
        <w:rPr>
          <w:rFonts w:hint="eastAsia" w:ascii="仿宋_GB2312" w:hAnsi="仿宋_GB2312" w:eastAsia="仿宋_GB2312" w:cs="仿宋_GB2312"/>
          <w:lang w:eastAsia="zh-CN"/>
        </w:rPr>
        <w:t>《员工花名册》、李</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、汤</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、孔</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、蔡</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、宋</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、黄</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、马</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、吕</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等</w:t>
      </w:r>
      <w:r>
        <w:rPr>
          <w:rFonts w:hint="eastAsia" w:ascii="仿宋_GB2312" w:hAnsi="仿宋_GB2312" w:eastAsia="仿宋_GB2312" w:cs="仿宋_GB2312"/>
          <w:lang w:val="en-US" w:eastAsia="zh-CN"/>
        </w:rPr>
        <w:t>8人</w:t>
      </w:r>
      <w:r>
        <w:rPr>
          <w:rFonts w:hint="eastAsia" w:ascii="仿宋_GB2312" w:hAnsi="仿宋_GB2312" w:eastAsia="仿宋_GB2312" w:cs="仿宋_GB2312"/>
          <w:lang w:eastAsia="zh-CN"/>
        </w:rPr>
        <w:t>身份证复印件各1份，证明调查取证涉及人员身份情况；</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4.泰普生物</w:t>
      </w:r>
      <w:r>
        <w:rPr>
          <w:rFonts w:hint="eastAsia" w:ascii="仿宋_GB2312" w:hAnsi="仿宋_GB2312" w:eastAsia="仿宋_GB2312" w:cs="仿宋_GB2312"/>
          <w:lang w:eastAsia="zh-CN"/>
        </w:rPr>
        <w:t>《产品批号和效期管理制度》、</w:t>
      </w:r>
      <w:r>
        <w:rPr>
          <w:rFonts w:hint="eastAsia" w:ascii="仿宋_GB2312" w:hAnsi="仿宋_GB2312" w:eastAsia="仿宋_GB2312" w:cs="仿宋_GB2312"/>
          <w:sz w:val="32"/>
          <w:szCs w:val="32"/>
          <w:u w:val="none"/>
          <w:lang w:eastAsia="zh-CN"/>
        </w:rPr>
        <w:t>新冠抗原</w:t>
      </w:r>
      <w:r>
        <w:rPr>
          <w:rFonts w:hint="eastAsia" w:ascii="仿宋_GB2312" w:hAnsi="仿宋_GB2312" w:eastAsia="仿宋_GB2312" w:cs="仿宋_GB2312"/>
          <w:b w:val="0"/>
          <w:bCs w:val="0"/>
          <w:color w:val="000000"/>
          <w:kern w:val="1"/>
          <w:sz w:val="32"/>
          <w:szCs w:val="32"/>
          <w:u w:val="none"/>
          <w:lang w:val="en-US" w:eastAsia="zh-CN"/>
        </w:rPr>
        <w:t>《</w:t>
      </w:r>
      <w:r>
        <w:rPr>
          <w:rFonts w:hint="eastAsia" w:ascii="仿宋_GB2312" w:hAnsi="仿宋_GB2312" w:eastAsia="仿宋_GB2312" w:cs="仿宋_GB2312"/>
          <w:lang w:eastAsia="zh-CN"/>
        </w:rPr>
        <w:t>产品技术要求</w:t>
      </w:r>
      <w:r>
        <w:rPr>
          <w:rFonts w:hint="eastAsia" w:ascii="仿宋_GB2312" w:hAnsi="仿宋_GB2312" w:eastAsia="仿宋_GB2312" w:cs="仿宋_GB2312"/>
          <w:b w:val="0"/>
          <w:bCs w:val="0"/>
          <w:color w:val="000000"/>
          <w:kern w:val="1"/>
          <w:sz w:val="32"/>
          <w:szCs w:val="32"/>
          <w:u w:val="none"/>
          <w:lang w:val="en-US" w:eastAsia="zh-CN"/>
        </w:rPr>
        <w:t>》《说明书》《生产工艺规程》《中间品质量标准及标准操作规程》、</w:t>
      </w:r>
      <w:r>
        <w:rPr>
          <w:rFonts w:hint="eastAsia" w:ascii="仿宋_GB2312" w:hAnsi="仿宋_GB2312" w:eastAsia="仿宋_GB2312" w:cs="仿宋_GB2312"/>
          <w:lang w:val="en-US" w:eastAsia="zh-CN"/>
        </w:rPr>
        <w:t>SARS-</w:t>
      </w:r>
      <w:r>
        <w:rPr>
          <w:rFonts w:hint="eastAsia" w:ascii="仿宋_GB2312" w:hAnsi="仿宋_GB2312" w:eastAsia="仿宋_GB2312" w:cs="仿宋_GB2312"/>
          <w:lang w:eastAsia="zh-CN"/>
        </w:rPr>
        <w:t>CoV</w:t>
      </w:r>
      <w:r>
        <w:rPr>
          <w:rFonts w:hint="eastAsia" w:ascii="仿宋_GB2312" w:hAnsi="仿宋_GB2312" w:eastAsia="仿宋_GB2312" w:cs="仿宋_GB2312"/>
          <w:lang w:val="en-US" w:eastAsia="zh-CN"/>
        </w:rPr>
        <w:t>-2 Antigen Rapid Test Kit</w:t>
      </w:r>
      <w:r>
        <w:rPr>
          <w:rFonts w:hint="eastAsia" w:ascii="仿宋_GB2312" w:hAnsi="仿宋_GB2312" w:eastAsia="仿宋_GB2312" w:cs="仿宋_GB2312"/>
          <w:u w:val="none"/>
          <w:lang w:eastAsia="zh-CN"/>
        </w:rPr>
        <w:t>《产品技术要求</w:t>
      </w:r>
      <w:r>
        <w:rPr>
          <w:rFonts w:hint="eastAsia" w:ascii="仿宋_GB2312" w:hAnsi="仿宋_GB2312" w:eastAsia="仿宋_GB2312" w:cs="仿宋_GB2312"/>
          <w:lang w:eastAsia="zh-CN"/>
        </w:rPr>
        <w:t>》《生产工艺规程》等资料复印件各</w:t>
      </w:r>
      <w:r>
        <w:rPr>
          <w:rFonts w:hint="eastAsia" w:ascii="仿宋_GB2312" w:hAnsi="仿宋_GB2312" w:eastAsia="仿宋_GB2312" w:cs="仿宋_GB2312"/>
          <w:lang w:val="en-US" w:eastAsia="zh-CN"/>
        </w:rPr>
        <w:t>1份，证明泰普生物</w:t>
      </w:r>
      <w:r>
        <w:rPr>
          <w:rFonts w:hint="eastAsia" w:ascii="仿宋_GB2312" w:hAnsi="仿宋_GB2312" w:eastAsia="仿宋_GB2312" w:cs="仿宋_GB2312"/>
          <w:lang w:eastAsia="zh-CN"/>
        </w:rPr>
        <w:t>涉案产品国内与出口产品技术要求的异同情况；</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5.泰普生物涉案批次</w:t>
      </w:r>
      <w:r>
        <w:rPr>
          <w:rFonts w:hint="eastAsia" w:ascii="仿宋_GB2312" w:hAnsi="仿宋_GB2312" w:eastAsia="仿宋_GB2312" w:cs="仿宋_GB2312"/>
          <w:sz w:val="32"/>
          <w:szCs w:val="32"/>
          <w:u w:val="none"/>
          <w:lang w:eastAsia="zh-CN"/>
        </w:rPr>
        <w:t>新冠抗原的生产记录、外盒、铝箔袋、干燥剂、试剂卡壳、玻璃纤维等原辅料、半成品的《物料货位卡》《出入台账》、大板《出入台账》和外盒样稿、铝箔袋</w:t>
      </w:r>
      <w:r>
        <w:rPr>
          <w:rFonts w:hint="eastAsia" w:ascii="仿宋_GB2312" w:hAnsi="仿宋_GB2312" w:eastAsia="仿宋_GB2312" w:cs="仿宋_GB2312"/>
          <w:lang w:eastAsia="zh-CN"/>
        </w:rPr>
        <w:t>《报损报废审批表</w:t>
      </w:r>
      <w:r>
        <w:rPr>
          <w:rFonts w:hint="eastAsia" w:ascii="仿宋_GB2312" w:hAnsi="仿宋_GB2312" w:eastAsia="仿宋_GB2312" w:cs="仿宋_GB2312"/>
          <w:lang w:val="en-US" w:eastAsia="zh-CN"/>
        </w:rPr>
        <w:t>》《报废销毁记录》</w:t>
      </w:r>
      <w:r>
        <w:rPr>
          <w:rFonts w:hint="eastAsia" w:ascii="仿宋_GB2312" w:hAnsi="仿宋_GB2312" w:eastAsia="仿宋_GB2312" w:cs="仿宋_GB2312"/>
          <w:lang w:eastAsia="zh-CN"/>
        </w:rPr>
        <w:t>等资料复印件各1份，证明泰普生物涉案批次检测卡数量情况；</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6.泰普生物的4张平面图、</w:t>
      </w:r>
      <w:r>
        <w:rPr>
          <w:rFonts w:hint="eastAsia" w:ascii="仿宋_GB2312" w:hAnsi="仿宋_GB2312" w:eastAsia="仿宋_GB2312" w:cs="仿宋_GB2312"/>
          <w:lang w:eastAsia="zh-CN"/>
        </w:rPr>
        <w:t>西洲路2045号</w:t>
      </w:r>
      <w:r>
        <w:rPr>
          <w:rFonts w:hint="eastAsia" w:ascii="仿宋_GB2312" w:hAnsi="仿宋_GB2312" w:eastAsia="仿宋_GB2312" w:cs="仿宋_GB2312"/>
          <w:lang w:val="en-US" w:eastAsia="zh-CN"/>
        </w:rPr>
        <w:t>301单元《空调机组运行记录》《温湿度记录》（记录日期：2023年1月13日)、</w:t>
      </w:r>
      <w:r>
        <w:rPr>
          <w:rFonts w:hint="eastAsia" w:ascii="仿宋_GB2312" w:hAnsi="仿宋_GB2312" w:eastAsia="仿宋_GB2312" w:cs="仿宋_GB2312"/>
          <w:lang w:eastAsia="zh-CN"/>
        </w:rPr>
        <w:t>西洲路2045号</w:t>
      </w:r>
      <w:r>
        <w:rPr>
          <w:rFonts w:hint="eastAsia" w:ascii="仿宋_GB2312" w:hAnsi="仿宋_GB2312" w:eastAsia="仿宋_GB2312" w:cs="仿宋_GB2312"/>
          <w:lang w:val="en-US" w:eastAsia="zh-CN"/>
        </w:rPr>
        <w:t>401单元的空调机组《设备仪器维修记录》（记录日期：2023年1月13日)、《设备台账》</w:t>
      </w:r>
      <w:r>
        <w:rPr>
          <w:rFonts w:hint="eastAsia" w:ascii="仿宋_GB2312" w:hAnsi="仿宋_GB2312" w:eastAsia="仿宋_GB2312" w:cs="仿宋_GB2312"/>
          <w:lang w:eastAsia="zh-CN"/>
        </w:rPr>
        <w:t>等资料复印件各1份，证明未经许可场所的环境和西洲路2045号</w:t>
      </w:r>
      <w:r>
        <w:rPr>
          <w:rFonts w:hint="eastAsia" w:ascii="仿宋_GB2312" w:hAnsi="仿宋_GB2312" w:eastAsia="仿宋_GB2312" w:cs="仿宋_GB2312"/>
          <w:lang w:val="en-US" w:eastAsia="zh-CN"/>
        </w:rPr>
        <w:t>401单元的空调机组的故障</w:t>
      </w:r>
      <w:r>
        <w:rPr>
          <w:rFonts w:hint="eastAsia" w:ascii="仿宋_GB2312" w:hAnsi="仿宋_GB2312" w:eastAsia="仿宋_GB2312" w:cs="仿宋_GB2312"/>
          <w:lang w:eastAsia="zh-CN"/>
        </w:rPr>
        <w:t>情况；</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7.</w:t>
      </w:r>
      <w:r>
        <w:rPr>
          <w:rFonts w:hint="eastAsia" w:ascii="仿宋_GB2312" w:hAnsi="仿宋_GB2312" w:eastAsia="仿宋_GB2312" w:cs="仿宋_GB2312"/>
          <w:lang w:eastAsia="zh-CN"/>
        </w:rPr>
        <w:t>我局厦门药品稽查办现场核查时</w:t>
      </w:r>
      <w:r>
        <w:rPr>
          <w:rFonts w:hint="eastAsia" w:ascii="仿宋_GB2312" w:hAnsi="仿宋_GB2312" w:eastAsia="仿宋_GB2312" w:cs="仿宋_GB2312"/>
          <w:lang w:val="en-US" w:eastAsia="zh-CN"/>
        </w:rPr>
        <w:t>案批次</w:t>
      </w:r>
      <w:r>
        <w:rPr>
          <w:rFonts w:hint="eastAsia" w:ascii="仿宋_GB2312" w:hAnsi="仿宋_GB2312" w:eastAsia="仿宋_GB2312" w:cs="仿宋_GB2312"/>
          <w:sz w:val="32"/>
          <w:szCs w:val="32"/>
          <w:u w:val="none"/>
          <w:lang w:eastAsia="zh-CN"/>
        </w:rPr>
        <w:t>新冠抗原</w:t>
      </w:r>
      <w:r>
        <w:rPr>
          <w:rFonts w:hint="eastAsia" w:ascii="仿宋_GB2312" w:hAnsi="仿宋_GB2312" w:eastAsia="仿宋_GB2312" w:cs="仿宋_GB2312"/>
          <w:lang w:eastAsia="zh-CN"/>
        </w:rPr>
        <w:t>检测卡实物、手工测算单、查封过程、清点现场等图片各1张，证明涉案检测卡实物、数量、查封和清点等情况；</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8.</w:t>
      </w:r>
      <w:r>
        <w:rPr>
          <w:rFonts w:hint="eastAsia" w:ascii="CESI仿宋-GB2312" w:hAnsi="CESI仿宋-GB2312" w:eastAsia="CESI仿宋-GB2312" w:cs="CESI仿宋-GB2312"/>
          <w:lang w:val="en-US" w:eastAsia="zh-CN"/>
        </w:rPr>
        <w:t>福建鑫八闽价格鉴定评估有限公司《关于一批71874人份的新冠抗原检测卡半成品（含大板膜条、卡壳、铝箔袋、干燥剂）的市场成本价格评估意见书》（鑫八闽价鉴﹝2023﹞831号）原件、泰普生物《新冠抗原检测卡半成品成本核算》等材料复印件各1份，证明泰普生物生产的新冠抗原检测卡的成本价格</w:t>
      </w:r>
      <w:r>
        <w:rPr>
          <w:rFonts w:hint="eastAsia" w:ascii="仿宋_GB2312" w:hAnsi="仿宋_GB2312" w:eastAsia="仿宋_GB2312" w:cs="仿宋_GB2312"/>
          <w:lang w:eastAsia="zh-CN"/>
        </w:rPr>
        <w:t>；</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9</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福建省应对新冠病毒感染疫情工作指挥部医疗物资保障组《感谢信》、国务院应对新型冠状病毒肺炎疫情联防联控机制（医疗物资保障组）《关于商请支持核酸检测设备和试剂生产企业稳产扩产的函》等</w:t>
      </w:r>
      <w:r>
        <w:rPr>
          <w:rFonts w:hint="eastAsia" w:ascii="仿宋_GB2312" w:hAnsi="仿宋_GB2312" w:eastAsia="仿宋_GB2312" w:cs="仿宋_GB2312"/>
          <w:lang w:eastAsia="zh-CN"/>
        </w:rPr>
        <w:t>资料复印件各</w:t>
      </w:r>
      <w:r>
        <w:rPr>
          <w:rFonts w:hint="eastAsia" w:ascii="仿宋_GB2312" w:hAnsi="仿宋_GB2312" w:eastAsia="仿宋_GB2312" w:cs="仿宋_GB2312"/>
          <w:lang w:val="en-US" w:eastAsia="zh-CN"/>
        </w:rPr>
        <w:t>1份，证明泰普生物</w:t>
      </w:r>
      <w:r>
        <w:rPr>
          <w:rFonts w:hint="eastAsia" w:ascii="仿宋_GB2312" w:hAnsi="仿宋_GB2312" w:eastAsia="仿宋_GB2312" w:cs="仿宋_GB2312"/>
          <w:lang w:eastAsia="zh-CN"/>
        </w:rPr>
        <w:t>在新冠疫情期间的贡献情况；</w:t>
      </w:r>
    </w:p>
    <w:p>
      <w:pPr>
        <w:pStyle w:val="5"/>
        <w:keepNext w:val="0"/>
        <w:keepLines w:val="0"/>
        <w:pageBreakBefore w:val="0"/>
        <w:widowControl w:val="0"/>
        <w:tabs>
          <w:tab w:val="left" w:pos="8964"/>
        </w:tabs>
        <w:kinsoku/>
        <w:wordWrap/>
        <w:overflowPunct/>
        <w:topLinePunct w:val="0"/>
        <w:autoSpaceDE/>
        <w:autoSpaceDN/>
        <w:bidi w:val="0"/>
        <w:spacing w:line="560" w:lineRule="exact"/>
        <w:ind w:firstLine="640" w:firstLineChars="200"/>
        <w:jc w:val="left"/>
        <w:textAlignment w:val="auto"/>
        <w:rPr>
          <w:rFonts w:hint="eastAsia" w:ascii="CESI仿宋-GB2312" w:hAnsi="CESI仿宋-GB2312" w:eastAsia="CESI仿宋-GB2312" w:cs="CESI仿宋-GB2312"/>
          <w:lang w:val="en-US" w:eastAsia="zh-CN"/>
        </w:rPr>
      </w:pPr>
      <w:r>
        <w:rPr>
          <w:rFonts w:hint="eastAsia" w:ascii="仿宋_GB2312" w:hAnsi="仿宋_GB2312" w:eastAsia="仿宋_GB2312" w:cs="仿宋_GB2312"/>
          <w:lang w:val="en-US" w:eastAsia="zh-CN"/>
        </w:rPr>
        <w:t>10.国家企业信用信息公示系统的检索结果的网页截图（检索时间：2023年10月24日），证明泰普生物系初次违法</w:t>
      </w:r>
      <w:r>
        <w:rPr>
          <w:rFonts w:hint="eastAsia" w:ascii="CESI仿宋-GB2312" w:hAnsi="CESI仿宋-GB2312" w:eastAsia="CESI仿宋-GB2312" w:cs="CESI仿宋-GB2312"/>
          <w:lang w:val="en-US" w:eastAsia="zh-CN"/>
        </w:rPr>
        <w:t>；</w:t>
      </w:r>
    </w:p>
    <w:p>
      <w:pPr>
        <w:pStyle w:val="5"/>
        <w:keepNext w:val="0"/>
        <w:keepLines w:val="0"/>
        <w:pageBreakBefore w:val="0"/>
        <w:widowControl w:val="0"/>
        <w:tabs>
          <w:tab w:val="left" w:pos="8964"/>
        </w:tabs>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11.我局厦门药品稽查</w:t>
      </w:r>
      <w:r>
        <w:rPr>
          <w:rFonts w:hint="eastAsia" w:ascii="仿宋_GB2312" w:hAnsi="仿宋_GB2312" w:eastAsia="仿宋_GB2312" w:cs="仿宋_GB2312"/>
          <w:lang w:eastAsia="zh-CN"/>
        </w:rPr>
        <w:t>办</w:t>
      </w: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份《现场笔录》（时间：2023年</w:t>
      </w: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月</w:t>
      </w:r>
      <w:r>
        <w:rPr>
          <w:rFonts w:hint="eastAsia" w:ascii="仿宋_GB2312" w:hAnsi="仿宋_GB2312" w:eastAsia="仿宋_GB2312" w:cs="仿宋_GB2312"/>
          <w:lang w:val="en-US" w:eastAsia="zh-CN"/>
        </w:rPr>
        <w:t>21</w:t>
      </w:r>
      <w:r>
        <w:rPr>
          <w:rFonts w:hint="eastAsia" w:ascii="仿宋_GB2312" w:hAnsi="仿宋_GB2312" w:eastAsia="仿宋_GB2312" w:cs="仿宋_GB2312"/>
          <w:lang w:eastAsia="zh-CN"/>
        </w:rPr>
        <w:t>日、3月</w:t>
      </w:r>
      <w:r>
        <w:rPr>
          <w:rFonts w:hint="eastAsia" w:ascii="仿宋_GB2312" w:hAnsi="仿宋_GB2312" w:eastAsia="仿宋_GB2312" w:cs="仿宋_GB2312"/>
          <w:lang w:val="en-US" w:eastAsia="zh-CN"/>
        </w:rPr>
        <w:t>29</w:t>
      </w:r>
      <w:r>
        <w:rPr>
          <w:rFonts w:hint="eastAsia" w:ascii="仿宋_GB2312" w:hAnsi="仿宋_GB2312" w:eastAsia="仿宋_GB2312" w:cs="仿宋_GB2312"/>
          <w:lang w:eastAsia="zh-CN"/>
        </w:rPr>
        <w:t>日、</w:t>
      </w:r>
      <w:r>
        <w:rPr>
          <w:rFonts w:hint="eastAsia" w:ascii="仿宋_GB2312" w:hAnsi="仿宋_GB2312" w:eastAsia="仿宋_GB2312" w:cs="仿宋_GB2312"/>
          <w:lang w:val="en-US" w:eastAsia="zh-CN"/>
        </w:rPr>
        <w:t>11月1日</w:t>
      </w:r>
      <w:r>
        <w:rPr>
          <w:rFonts w:hint="eastAsia" w:ascii="仿宋_GB2312" w:hAnsi="仿宋_GB2312" w:eastAsia="仿宋_GB2312" w:cs="仿宋_GB2312"/>
          <w:lang w:eastAsia="zh-CN"/>
        </w:rPr>
        <w:t>）《实施行政强制措施决定书》《延长行政强制措施期限决定书》《解除行政强制措施决定书》等资料原件各</w:t>
      </w: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份，证明现场核查、实施扣押、延长和解除、涉案检测卡清点等情况；</w:t>
      </w:r>
    </w:p>
    <w:p>
      <w:pPr>
        <w:pStyle w:val="5"/>
        <w:keepNext w:val="0"/>
        <w:keepLines w:val="0"/>
        <w:pageBreakBefore w:val="0"/>
        <w:widowControl w:val="0"/>
        <w:tabs>
          <w:tab w:val="left" w:pos="8964"/>
        </w:tabs>
        <w:kinsoku/>
        <w:wordWrap/>
        <w:overflowPunct/>
        <w:topLinePunct w:val="0"/>
        <w:autoSpaceDE/>
        <w:autoSpaceDN/>
        <w:bidi w:val="0"/>
        <w:spacing w:line="560" w:lineRule="exact"/>
        <w:ind w:left="0" w:firstLine="64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12.泰普生物副总经理蔡*、</w:t>
      </w:r>
      <w:r>
        <w:rPr>
          <w:rFonts w:hint="eastAsia" w:ascii="仿宋_GB2312" w:hAnsi="仿宋_GB2312" w:eastAsia="仿宋_GB2312" w:cs="仿宋_GB2312"/>
          <w:lang w:eastAsia="zh-CN"/>
        </w:rPr>
        <w:t>生产储运中心负责人宋</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、质量管理中心总监黄</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、涉案批次产品生产员工吕</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等</w:t>
      </w:r>
      <w:r>
        <w:rPr>
          <w:rFonts w:hint="eastAsia" w:ascii="仿宋_GB2312" w:hAnsi="仿宋_GB2312" w:eastAsia="仿宋_GB2312" w:cs="仿宋_GB2312"/>
          <w:lang w:val="en-US" w:eastAsia="zh-CN"/>
        </w:rPr>
        <w:t>4</w:t>
      </w:r>
      <w:r>
        <w:rPr>
          <w:rFonts w:hint="eastAsia" w:ascii="仿宋_GB2312" w:hAnsi="仿宋_GB2312" w:eastAsia="仿宋_GB2312" w:cs="仿宋_GB2312"/>
          <w:lang w:eastAsia="zh-CN"/>
        </w:rPr>
        <w:t>人《询问笔录》原件各1份，证明当事人违法生产的情况。</w:t>
      </w: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r>
        <w:rPr>
          <w:rFonts w:hint="eastAsia" w:ascii="仿宋" w:hAnsi="宋体" w:eastAsia="仿宋" w:cs="仿宋"/>
          <w:w w:val="99"/>
          <w:lang w:val="en-US" w:eastAsia="zh-CN"/>
        </w:rPr>
        <w:t>我局于2023年12月21日向泰普生物直接送达了《行政处罚告知书》（闽药监厦稽办〔2023〕3-01号），告知当事人拟作出行政处罚内容以及事实、理由、依据，并告知其依法享有陈述、申辩和要求听证的权利。在法定期限内，当事人未向我局提出陈述、申辩和听证要求。</w:t>
      </w: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r>
        <w:rPr>
          <w:rFonts w:hint="eastAsia" w:ascii="仿宋" w:hAnsi="宋体" w:eastAsia="仿宋" w:cs="仿宋"/>
          <w:w w:val="99"/>
          <w:lang w:val="en-US" w:eastAsia="zh-CN"/>
        </w:rPr>
        <w:t>鉴于泰普生物系初次违法，涉案批次新冠抗原检测卡制备之前的工序均是在许可的生产场所进行，而涉案未经生产许可的场所是其出口新冠抗原的内包生产场所，配备了相应的生产设备设施，其温湿度数据基本符合生产许可场所温湿度的要求，且涉案批次新冠抗原检测卡未进行外包，未进行销售，结合泰普生物为疫情防控所作贡献的情况，依据《福建省药品监管行政处罚裁量权适用实施细则（试行）》第十三条第二项、第十四条第三项、第四项的规定，我局对泰普生物违法行为按从轻行政处罚等级量罚，即对涉案批次新冠抗原检测卡按货值金额的15倍进行量罚。</w:t>
      </w: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r>
        <w:rPr>
          <w:rFonts w:hint="eastAsia" w:ascii="仿宋" w:hAnsi="宋体" w:eastAsia="仿宋" w:cs="仿宋"/>
          <w:w w:val="99"/>
          <w:lang w:val="en-US" w:eastAsia="zh-CN"/>
        </w:rPr>
        <w:t>综上，</w:t>
      </w:r>
      <w:bookmarkStart w:id="0" w:name="_Hlk18882991"/>
      <w:r>
        <w:rPr>
          <w:rFonts w:hint="eastAsia" w:ascii="仿宋" w:hAnsi="宋体" w:eastAsia="仿宋" w:cs="仿宋"/>
          <w:w w:val="99"/>
          <w:lang w:val="en-US" w:eastAsia="zh-CN"/>
        </w:rPr>
        <w:t>依据《行政处罚法》第二十八条第一款、《医疗器械生产监督管理办法》第七十四条第二项、《医疗器械监督管理条例》第八十一条第一款第二项、《福建省药品监管行政处罚裁量权适用实施细则（试行）》第十三条第二项、第十四条第三项、第四项的的规定，决定给予泰普生物如下处理：</w:t>
      </w: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r>
        <w:rPr>
          <w:rFonts w:hint="eastAsia" w:ascii="仿宋" w:hAnsi="宋体" w:eastAsia="仿宋" w:cs="仿宋"/>
          <w:w w:val="99"/>
          <w:lang w:val="en-US" w:eastAsia="zh-CN"/>
        </w:rPr>
        <w:t>一、责令改正；</w:t>
      </w: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r>
        <w:rPr>
          <w:rFonts w:hint="eastAsia" w:ascii="仿宋" w:hAnsi="宋体" w:eastAsia="仿宋" w:cs="仿宋"/>
          <w:w w:val="99"/>
          <w:lang w:val="en-US" w:eastAsia="zh-CN"/>
        </w:rPr>
        <w:t>二、没收涉案批号为322301的71874人份新冠抗原检测卡、1台自动送料数控斩切机（规格型号：ZQ3502、编号：TIB-SCSB-277）、1台压壳输送线（规格型号：3.5M*40、编号：TIB-SCSB-459）、2台塑料薄膜连续封口机（规格型号：FRB-7701、编号：TIB-SCSB-365、TIB-SCSB-368）；</w:t>
      </w: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r>
        <w:rPr>
          <w:rFonts w:hint="eastAsia" w:ascii="仿宋" w:hAnsi="宋体" w:eastAsia="仿宋" w:cs="仿宋"/>
          <w:w w:val="99"/>
          <w:lang w:val="en-US" w:eastAsia="zh-CN"/>
        </w:rPr>
        <w:t>三、罚款454740元整（肆拾伍万肆仟柒佰肆拾元整）。</w:t>
      </w:r>
    </w:p>
    <w:bookmarkEnd w:id="0"/>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r>
        <w:rPr>
          <w:rFonts w:hint="eastAsia" w:ascii="仿宋" w:hAnsi="宋体" w:eastAsia="仿宋" w:cs="仿宋"/>
          <w:w w:val="99"/>
          <w:lang w:val="en-US" w:eastAsia="zh-CN"/>
        </w:rPr>
        <w:t xml:space="preserve">当事人应自接到本行政处罚决定之日起15日内缴纳上述罚款。根据我局厦门药品稽查办开具的行政处罚缴款通知书，当事人自行选择缴款方式。逾期不缴纳罚款的，依据《行政处罚法》第七十二条的规定，我局将每日按罚款数额的百分之三加处罚款，并依法申请人民法院强制执行。 </w:t>
      </w: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r>
        <w:rPr>
          <w:rFonts w:hint="eastAsia" w:ascii="仿宋" w:hAnsi="宋体" w:eastAsia="仿宋" w:cs="仿宋"/>
          <w:w w:val="99"/>
          <w:lang w:val="en-US" w:eastAsia="zh-CN"/>
        </w:rPr>
        <w:t>当事人如不服本行政处罚决定，可以在收到本行政处罚决定书之日起六十日内向福建省人民政府申请行政复议，也可以在六个月内依法向福州市鼓楼区人民法院提起行政诉讼。申请行政复议或者提起行政诉讼期间，行政处罚不停止执行。</w:t>
      </w:r>
      <w:bookmarkStart w:id="1" w:name="_GoBack"/>
      <w:bookmarkEnd w:id="1"/>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left"/>
        <w:textAlignment w:val="auto"/>
        <w:rPr>
          <w:rFonts w:hint="eastAsia" w:ascii="仿宋" w:hAnsi="宋体" w:eastAsia="仿宋" w:cs="仿宋"/>
          <w:w w:val="99"/>
          <w:lang w:val="en-US" w:eastAsia="zh-CN"/>
        </w:rPr>
      </w:pP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right"/>
        <w:textAlignment w:val="auto"/>
        <w:rPr>
          <w:rFonts w:hint="eastAsia" w:ascii="仿宋" w:hAnsi="宋体" w:eastAsia="仿宋" w:cs="仿宋"/>
          <w:w w:val="99"/>
          <w:lang w:val="en-US" w:eastAsia="zh-CN"/>
        </w:rPr>
      </w:pPr>
      <w:r>
        <w:rPr>
          <w:rFonts w:hint="eastAsia" w:ascii="仿宋" w:hAnsi="宋体" w:eastAsia="仿宋" w:cs="仿宋"/>
          <w:w w:val="99"/>
          <w:lang w:val="en-US" w:eastAsia="zh-CN"/>
        </w:rPr>
        <w:t xml:space="preserve"> 福建省药品监督管理局 </w:t>
      </w: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center"/>
        <w:textAlignment w:val="auto"/>
        <w:rPr>
          <w:rFonts w:hint="eastAsia" w:ascii="仿宋" w:hAnsi="宋体" w:eastAsia="仿宋" w:cs="仿宋"/>
          <w:w w:val="99"/>
          <w:lang w:val="en-US" w:eastAsia="zh-CN"/>
        </w:rPr>
      </w:pPr>
      <w:r>
        <w:rPr>
          <w:rFonts w:hint="eastAsia" w:ascii="仿宋" w:hAnsi="宋体" w:eastAsia="仿宋" w:cs="仿宋"/>
          <w:w w:val="99"/>
          <w:lang w:val="en-US" w:eastAsia="zh-CN"/>
        </w:rPr>
        <w:t xml:space="preserve">                               2023年12月29日</w:t>
      </w:r>
    </w:p>
    <w:p>
      <w:pPr>
        <w:pStyle w:val="5"/>
        <w:keepNext w:val="0"/>
        <w:keepLines w:val="0"/>
        <w:pageBreakBefore w:val="0"/>
        <w:widowControl w:val="0"/>
        <w:tabs>
          <w:tab w:val="left" w:pos="8964"/>
        </w:tabs>
        <w:kinsoku/>
        <w:wordWrap/>
        <w:overflowPunct/>
        <w:topLinePunct w:val="0"/>
        <w:autoSpaceDE/>
        <w:autoSpaceDN/>
        <w:bidi w:val="0"/>
        <w:spacing w:before="156" w:beforeLines="50" w:after="156" w:afterLines="50" w:line="560" w:lineRule="exact"/>
        <w:ind w:left="0" w:firstLine="632" w:firstLineChars="200"/>
        <w:jc w:val="center"/>
        <w:textAlignment w:val="auto"/>
        <w:rPr>
          <w:rFonts w:hint="eastAsia" w:ascii="仿宋" w:hAnsi="宋体" w:eastAsia="仿宋" w:cs="仿宋"/>
          <w:w w:val="99"/>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（药品监督管理部门将依法向社会公示本行政处罚决定信息）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华文仿宋" w:hAnsi="华文仿宋" w:eastAsia="华文仿宋"/>
          <w:sz w:val="32"/>
          <w:szCs w:val="32"/>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29210</wp:posOffset>
                </wp:positionV>
                <wp:extent cx="5681345" cy="8890"/>
                <wp:effectExtent l="0" t="0" r="0" b="0"/>
                <wp:wrapNone/>
                <wp:docPr id="2" name="直接连接符 2"/>
                <wp:cNvGraphicFramePr/>
                <a:graphic xmlns:a="http://schemas.openxmlformats.org/drawingml/2006/main">
                  <a:graphicData uri="http://schemas.microsoft.com/office/word/2010/wordprocessingShape">
                    <wps:wsp>
                      <wps:cNvCnPr/>
                      <wps:spPr>
                        <a:xfrm flipV="1">
                          <a:off x="1097280" y="7673340"/>
                          <a:ext cx="5681345" cy="889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5pt;margin-top:2.3pt;height:0.7pt;width:447.35pt;z-index:251659264;mso-width-relative:page;mso-height-relative:page;" filled="f" stroked="t" coordsize="21600,21600" o:gfxdata="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XU4bVAAAABgEAAA8AAAAAAAAAAQAgAAAAIgAAAGRycy9kb3ducmV2Lnht&#10;bFBLAQIUABQAAAAIAIdO4kAQ+kOV/AEAAMsDAAAOAAAAAAAAAAEAIAAAACQBAABkcnMvZTJvRG9j&#10;LnhtbFBLBQYAAAAABgAGAFkBAACSBQAAAAA=&#10;">
                <v:fill on="f" focussize="0,0"/>
                <v:stroke weight="1.5pt" color="#000000 [3213]" miterlimit="8" joinstyle="miter"/>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zkdcAAAAKAQAADwAAAAAAAAABACAAAAAiAAAAZHJzL2Rvd25yZXYueG1sUEsB&#10;AhQAFAAAAAgAh07iQMgh1g72AQAA6QMAAA4AAAAAAAAAAQAgAAAAJgEAAGRycy9lMm9Eb2MueG1s&#10;UEsFBgAAAAAGAAYAWQEAAI4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lang w:eastAsia="zh-CN"/>
        </w:rPr>
        <w:t>本文书一式</w:t>
      </w:r>
      <w:r>
        <w:rPr>
          <w:rFonts w:hint="eastAsia" w:ascii="Times New Roman" w:hAnsi="Times New Roman" w:eastAsia="仿宋_GB2312" w:cs="仿宋"/>
          <w:color w:val="000000"/>
          <w:sz w:val="32"/>
          <w:szCs w:val="32"/>
          <w:u w:val="single"/>
          <w:lang w:eastAsia="zh-CN"/>
        </w:rPr>
        <w:t xml:space="preserve"> 二 </w:t>
      </w:r>
      <w:r>
        <w:rPr>
          <w:rFonts w:hint="eastAsia" w:ascii="Times New Roman" w:hAnsi="Times New Roman" w:eastAsia="仿宋_GB2312" w:cs="仿宋"/>
          <w:color w:val="000000"/>
          <w:sz w:val="32"/>
          <w:szCs w:val="32"/>
          <w:lang w:eastAsia="zh-CN"/>
        </w:rPr>
        <w:t>份，</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lang w:eastAsia="zh-CN"/>
        </w:rPr>
        <w:t>份送达，</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lang w:eastAsia="zh-CN"/>
        </w:rPr>
        <w:t>份归档。</w:t>
      </w:r>
    </w:p>
    <w:sectPr>
      <w:headerReference r:id="rId3" w:type="default"/>
      <w:footerReference r:id="rId4" w:type="default"/>
      <w:pgSz w:w="11906" w:h="16838"/>
      <w:pgMar w:top="1984" w:right="1655" w:bottom="1984" w:left="1655"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楷体" w:hAnsi="楷体" w:eastAsia="楷体" w:cs="楷体"/>
                              <w:sz w:val="24"/>
                              <w:szCs w:val="24"/>
                              <w:lang w:eastAsia="zh-CN"/>
                            </w:rPr>
                          </w:pPr>
                          <w:r>
                            <w:rPr>
                              <w:rFonts w:hint="eastAsia" w:ascii="楷体" w:hAnsi="楷体" w:eastAsia="楷体" w:cs="楷体"/>
                              <w:sz w:val="24"/>
                              <w:szCs w:val="24"/>
                              <w:lang w:eastAsia="zh-CN"/>
                            </w:rPr>
                            <w:t xml:space="preserve">第 </w:t>
                          </w: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PAGE  \* MERGEFORMAT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1</w:t>
                          </w:r>
                          <w:r>
                            <w:rPr>
                              <w:rFonts w:hint="eastAsia" w:ascii="楷体" w:hAnsi="楷体" w:eastAsia="楷体" w:cs="楷体"/>
                              <w:sz w:val="24"/>
                              <w:szCs w:val="24"/>
                              <w:lang w:eastAsia="zh-CN"/>
                            </w:rPr>
                            <w:fldChar w:fldCharType="end"/>
                          </w:r>
                          <w:r>
                            <w:rPr>
                              <w:rFonts w:hint="eastAsia" w:ascii="楷体" w:hAnsi="楷体" w:eastAsia="楷体" w:cs="楷体"/>
                              <w:sz w:val="24"/>
                              <w:szCs w:val="24"/>
                              <w:lang w:eastAsia="zh-CN"/>
                            </w:rPr>
                            <w:t xml:space="preserve"> 页 共 </w:t>
                          </w: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NUMPAGES  \* MERGEFORMAT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5</w:t>
                          </w:r>
                          <w:r>
                            <w:rPr>
                              <w:rFonts w:hint="eastAsia" w:ascii="楷体" w:hAnsi="楷体" w:eastAsia="楷体" w:cs="楷体"/>
                              <w:sz w:val="24"/>
                              <w:szCs w:val="24"/>
                              <w:lang w:eastAsia="zh-CN"/>
                            </w:rPr>
                            <w:fldChar w:fldCharType="end"/>
                          </w:r>
                          <w:r>
                            <w:rPr>
                              <w:rFonts w:hint="eastAsia" w:ascii="楷体" w:hAnsi="楷体" w:eastAsia="楷体" w:cs="楷体"/>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rPr>
                        <w:rFonts w:ascii="楷体" w:hAnsi="楷体" w:eastAsia="楷体" w:cs="楷体"/>
                        <w:sz w:val="24"/>
                        <w:szCs w:val="24"/>
                        <w:lang w:eastAsia="zh-CN"/>
                      </w:rPr>
                    </w:pPr>
                    <w:r>
                      <w:rPr>
                        <w:rFonts w:hint="eastAsia" w:ascii="楷体" w:hAnsi="楷体" w:eastAsia="楷体" w:cs="楷体"/>
                        <w:sz w:val="24"/>
                        <w:szCs w:val="24"/>
                        <w:lang w:eastAsia="zh-CN"/>
                      </w:rPr>
                      <w:t xml:space="preserve">第 </w:t>
                    </w: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PAGE  \* MERGEFORMAT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1</w:t>
                    </w:r>
                    <w:r>
                      <w:rPr>
                        <w:rFonts w:hint="eastAsia" w:ascii="楷体" w:hAnsi="楷体" w:eastAsia="楷体" w:cs="楷体"/>
                        <w:sz w:val="24"/>
                        <w:szCs w:val="24"/>
                        <w:lang w:eastAsia="zh-CN"/>
                      </w:rPr>
                      <w:fldChar w:fldCharType="end"/>
                    </w:r>
                    <w:r>
                      <w:rPr>
                        <w:rFonts w:hint="eastAsia" w:ascii="楷体" w:hAnsi="楷体" w:eastAsia="楷体" w:cs="楷体"/>
                        <w:sz w:val="24"/>
                        <w:szCs w:val="24"/>
                        <w:lang w:eastAsia="zh-CN"/>
                      </w:rPr>
                      <w:t xml:space="preserve"> 页 共 </w:t>
                    </w:r>
                    <w:r>
                      <w:rPr>
                        <w:rFonts w:hint="eastAsia" w:ascii="楷体" w:hAnsi="楷体" w:eastAsia="楷体" w:cs="楷体"/>
                        <w:sz w:val="24"/>
                        <w:szCs w:val="24"/>
                        <w:lang w:eastAsia="zh-CN"/>
                      </w:rPr>
                      <w:fldChar w:fldCharType="begin"/>
                    </w:r>
                    <w:r>
                      <w:rPr>
                        <w:rFonts w:hint="eastAsia" w:ascii="楷体" w:hAnsi="楷体" w:eastAsia="楷体" w:cs="楷体"/>
                        <w:sz w:val="24"/>
                        <w:szCs w:val="24"/>
                        <w:lang w:eastAsia="zh-CN"/>
                      </w:rPr>
                      <w:instrText xml:space="preserve"> NUMPAGES  \* MERGEFORMAT </w:instrText>
                    </w:r>
                    <w:r>
                      <w:rPr>
                        <w:rFonts w:hint="eastAsia" w:ascii="楷体" w:hAnsi="楷体" w:eastAsia="楷体" w:cs="楷体"/>
                        <w:sz w:val="24"/>
                        <w:szCs w:val="24"/>
                        <w:lang w:eastAsia="zh-CN"/>
                      </w:rPr>
                      <w:fldChar w:fldCharType="separate"/>
                    </w:r>
                    <w:r>
                      <w:rPr>
                        <w:rFonts w:hint="eastAsia" w:ascii="楷体" w:hAnsi="楷体" w:eastAsia="楷体" w:cs="楷体"/>
                        <w:sz w:val="24"/>
                        <w:szCs w:val="24"/>
                        <w:lang w:eastAsia="zh-CN"/>
                      </w:rPr>
                      <w:t>5</w:t>
                    </w:r>
                    <w:r>
                      <w:rPr>
                        <w:rFonts w:hint="eastAsia" w:ascii="楷体" w:hAnsi="楷体" w:eastAsia="楷体" w:cs="楷体"/>
                        <w:sz w:val="24"/>
                        <w:szCs w:val="24"/>
                        <w:lang w:eastAsia="zh-CN"/>
                      </w:rPr>
                      <w:fldChar w:fldCharType="end"/>
                    </w:r>
                    <w:r>
                      <w:rPr>
                        <w:rFonts w:hint="eastAsia" w:ascii="楷体" w:hAnsi="楷体" w:eastAsia="楷体" w:cs="楷体"/>
                        <w:sz w:val="24"/>
                        <w:szCs w:val="24"/>
                        <w:lang w:eastAsia="zh-CN"/>
                      </w:rPr>
                      <w:t xml:space="preserve"> 页</w:t>
                    </w:r>
                  </w:p>
                </w:txbxContent>
              </v:textbox>
            </v:shape>
          </w:pict>
        </mc:Fallback>
      </mc:AlternateContent>
    </w:r>
  </w:p>
  <w:p>
    <w:pPr>
      <w:spacing w:line="14" w:lineRule="auto"/>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OWZiOGJjZDlkNjQzMzUwYjBhYzQyNTAyZTk3MmIifQ=="/>
  </w:docVars>
  <w:rsids>
    <w:rsidRoot w:val="65083047"/>
    <w:rsid w:val="000076F9"/>
    <w:rsid w:val="0006104D"/>
    <w:rsid w:val="000D4ED6"/>
    <w:rsid w:val="00116858"/>
    <w:rsid w:val="001304C9"/>
    <w:rsid w:val="00131C43"/>
    <w:rsid w:val="00167354"/>
    <w:rsid w:val="001A7F21"/>
    <w:rsid w:val="002116B8"/>
    <w:rsid w:val="0025046F"/>
    <w:rsid w:val="00263E90"/>
    <w:rsid w:val="002741C6"/>
    <w:rsid w:val="0027556E"/>
    <w:rsid w:val="002A63D8"/>
    <w:rsid w:val="003166B6"/>
    <w:rsid w:val="003B6887"/>
    <w:rsid w:val="003E348E"/>
    <w:rsid w:val="00446077"/>
    <w:rsid w:val="00454615"/>
    <w:rsid w:val="00471CC8"/>
    <w:rsid w:val="00485D2C"/>
    <w:rsid w:val="004959EC"/>
    <w:rsid w:val="004A57E3"/>
    <w:rsid w:val="004C2977"/>
    <w:rsid w:val="004C778F"/>
    <w:rsid w:val="004E2DA8"/>
    <w:rsid w:val="00552693"/>
    <w:rsid w:val="00574575"/>
    <w:rsid w:val="005A3D4D"/>
    <w:rsid w:val="005F005D"/>
    <w:rsid w:val="00601D60"/>
    <w:rsid w:val="00602905"/>
    <w:rsid w:val="00626B14"/>
    <w:rsid w:val="00662FBC"/>
    <w:rsid w:val="006A4F29"/>
    <w:rsid w:val="006D284D"/>
    <w:rsid w:val="006D2A5A"/>
    <w:rsid w:val="006E4D97"/>
    <w:rsid w:val="0070688E"/>
    <w:rsid w:val="00720F39"/>
    <w:rsid w:val="007251DD"/>
    <w:rsid w:val="00725E00"/>
    <w:rsid w:val="0074353E"/>
    <w:rsid w:val="00752531"/>
    <w:rsid w:val="00760359"/>
    <w:rsid w:val="007A2C29"/>
    <w:rsid w:val="007E02EA"/>
    <w:rsid w:val="007E6A8B"/>
    <w:rsid w:val="00821991"/>
    <w:rsid w:val="008939C3"/>
    <w:rsid w:val="008F6356"/>
    <w:rsid w:val="00964871"/>
    <w:rsid w:val="009F61DD"/>
    <w:rsid w:val="00A91175"/>
    <w:rsid w:val="00A96F98"/>
    <w:rsid w:val="00AD1ABB"/>
    <w:rsid w:val="00AD1FD2"/>
    <w:rsid w:val="00AD4044"/>
    <w:rsid w:val="00B33BB6"/>
    <w:rsid w:val="00B72F4A"/>
    <w:rsid w:val="00B8717D"/>
    <w:rsid w:val="00BB32A5"/>
    <w:rsid w:val="00BE1004"/>
    <w:rsid w:val="00BE65B9"/>
    <w:rsid w:val="00BF2CAD"/>
    <w:rsid w:val="00C016B4"/>
    <w:rsid w:val="00C3486B"/>
    <w:rsid w:val="00C401EC"/>
    <w:rsid w:val="00C63AA4"/>
    <w:rsid w:val="00C73DC0"/>
    <w:rsid w:val="00C752BA"/>
    <w:rsid w:val="00C92CD4"/>
    <w:rsid w:val="00D215DC"/>
    <w:rsid w:val="00DC3181"/>
    <w:rsid w:val="00E667E6"/>
    <w:rsid w:val="00E86828"/>
    <w:rsid w:val="00F14D4C"/>
    <w:rsid w:val="00F16745"/>
    <w:rsid w:val="00F44D0A"/>
    <w:rsid w:val="00F70D44"/>
    <w:rsid w:val="00FB037D"/>
    <w:rsid w:val="00FF1004"/>
    <w:rsid w:val="015934D7"/>
    <w:rsid w:val="01A8244A"/>
    <w:rsid w:val="02CD7174"/>
    <w:rsid w:val="034A3DC8"/>
    <w:rsid w:val="035A132A"/>
    <w:rsid w:val="03B355F1"/>
    <w:rsid w:val="03E55970"/>
    <w:rsid w:val="042E2A02"/>
    <w:rsid w:val="04344C2B"/>
    <w:rsid w:val="06790CB6"/>
    <w:rsid w:val="06EE5CCB"/>
    <w:rsid w:val="083E26EA"/>
    <w:rsid w:val="08857A68"/>
    <w:rsid w:val="08BF6C7F"/>
    <w:rsid w:val="08C734B5"/>
    <w:rsid w:val="08E944DC"/>
    <w:rsid w:val="095927AF"/>
    <w:rsid w:val="099E1C5B"/>
    <w:rsid w:val="0A63496D"/>
    <w:rsid w:val="0B004811"/>
    <w:rsid w:val="0B5510ED"/>
    <w:rsid w:val="0C92070D"/>
    <w:rsid w:val="0E201293"/>
    <w:rsid w:val="10684A8D"/>
    <w:rsid w:val="108A2A97"/>
    <w:rsid w:val="10CC60DE"/>
    <w:rsid w:val="11350FA8"/>
    <w:rsid w:val="11801AD2"/>
    <w:rsid w:val="125E451D"/>
    <w:rsid w:val="12AE37FC"/>
    <w:rsid w:val="13302FAF"/>
    <w:rsid w:val="135A11F5"/>
    <w:rsid w:val="1378469B"/>
    <w:rsid w:val="145C39AA"/>
    <w:rsid w:val="1507562D"/>
    <w:rsid w:val="155E61A6"/>
    <w:rsid w:val="156A785C"/>
    <w:rsid w:val="16E77445"/>
    <w:rsid w:val="16EF7882"/>
    <w:rsid w:val="17245BED"/>
    <w:rsid w:val="172A59C2"/>
    <w:rsid w:val="174674B3"/>
    <w:rsid w:val="17605138"/>
    <w:rsid w:val="17827FBC"/>
    <w:rsid w:val="178F1F46"/>
    <w:rsid w:val="17C027FA"/>
    <w:rsid w:val="18C25926"/>
    <w:rsid w:val="194F21F4"/>
    <w:rsid w:val="19D36623"/>
    <w:rsid w:val="1A631159"/>
    <w:rsid w:val="1AF82902"/>
    <w:rsid w:val="1B491A7F"/>
    <w:rsid w:val="1B7A4A7B"/>
    <w:rsid w:val="1BA432ED"/>
    <w:rsid w:val="1BFA1379"/>
    <w:rsid w:val="1CDF37E5"/>
    <w:rsid w:val="1CE02C2B"/>
    <w:rsid w:val="1D034CB0"/>
    <w:rsid w:val="1D0D6A2F"/>
    <w:rsid w:val="1D29078C"/>
    <w:rsid w:val="1D8D1B36"/>
    <w:rsid w:val="1DC837D0"/>
    <w:rsid w:val="1E590AAC"/>
    <w:rsid w:val="1F0027C9"/>
    <w:rsid w:val="1F0D61FF"/>
    <w:rsid w:val="1F620DA6"/>
    <w:rsid w:val="1F625378"/>
    <w:rsid w:val="1F730535"/>
    <w:rsid w:val="1FF62F16"/>
    <w:rsid w:val="200F180C"/>
    <w:rsid w:val="207B67D9"/>
    <w:rsid w:val="208715FC"/>
    <w:rsid w:val="20C56CD5"/>
    <w:rsid w:val="20FD5C4D"/>
    <w:rsid w:val="21294C5D"/>
    <w:rsid w:val="2172545D"/>
    <w:rsid w:val="23524232"/>
    <w:rsid w:val="239902C6"/>
    <w:rsid w:val="23AB01E1"/>
    <w:rsid w:val="23E800D8"/>
    <w:rsid w:val="23FA2718"/>
    <w:rsid w:val="243E1FD3"/>
    <w:rsid w:val="24F001BC"/>
    <w:rsid w:val="25013877"/>
    <w:rsid w:val="254B6B10"/>
    <w:rsid w:val="255B2E93"/>
    <w:rsid w:val="262375E4"/>
    <w:rsid w:val="26936D6D"/>
    <w:rsid w:val="26E97F1F"/>
    <w:rsid w:val="27207FB4"/>
    <w:rsid w:val="283B7B77"/>
    <w:rsid w:val="28A36CB5"/>
    <w:rsid w:val="28CF2AD0"/>
    <w:rsid w:val="290C64DE"/>
    <w:rsid w:val="299332EA"/>
    <w:rsid w:val="29D46730"/>
    <w:rsid w:val="2A0477FE"/>
    <w:rsid w:val="2A1E2604"/>
    <w:rsid w:val="2A885F66"/>
    <w:rsid w:val="2A953DEB"/>
    <w:rsid w:val="2B32503B"/>
    <w:rsid w:val="2B471190"/>
    <w:rsid w:val="2B882F50"/>
    <w:rsid w:val="2C0E6222"/>
    <w:rsid w:val="2C245F13"/>
    <w:rsid w:val="2C402F46"/>
    <w:rsid w:val="2C4F20BE"/>
    <w:rsid w:val="2C9C2A25"/>
    <w:rsid w:val="2CAB28EB"/>
    <w:rsid w:val="2D156330"/>
    <w:rsid w:val="2D3E7BDA"/>
    <w:rsid w:val="2DC72D74"/>
    <w:rsid w:val="2E104BF8"/>
    <w:rsid w:val="2E3F4397"/>
    <w:rsid w:val="2EFE2A09"/>
    <w:rsid w:val="2FC83BC5"/>
    <w:rsid w:val="30205EC5"/>
    <w:rsid w:val="30CC3B25"/>
    <w:rsid w:val="30E56DCF"/>
    <w:rsid w:val="31A01FCD"/>
    <w:rsid w:val="32122DCC"/>
    <w:rsid w:val="3267178A"/>
    <w:rsid w:val="3273346D"/>
    <w:rsid w:val="32C239D6"/>
    <w:rsid w:val="32FF13C6"/>
    <w:rsid w:val="333E1607"/>
    <w:rsid w:val="34A77B35"/>
    <w:rsid w:val="36063F0C"/>
    <w:rsid w:val="3657287F"/>
    <w:rsid w:val="36986B81"/>
    <w:rsid w:val="372514F8"/>
    <w:rsid w:val="372D2573"/>
    <w:rsid w:val="385B4BC7"/>
    <w:rsid w:val="388A6476"/>
    <w:rsid w:val="3902581C"/>
    <w:rsid w:val="39411416"/>
    <w:rsid w:val="39861EF9"/>
    <w:rsid w:val="39B16DC4"/>
    <w:rsid w:val="3AD34C33"/>
    <w:rsid w:val="3B101D8E"/>
    <w:rsid w:val="3B3B3C44"/>
    <w:rsid w:val="3C355093"/>
    <w:rsid w:val="3CBB45AF"/>
    <w:rsid w:val="3CE467FA"/>
    <w:rsid w:val="3D370DD9"/>
    <w:rsid w:val="3D4B50F5"/>
    <w:rsid w:val="3D757FFD"/>
    <w:rsid w:val="3D8533EF"/>
    <w:rsid w:val="3D966E56"/>
    <w:rsid w:val="3E014AD8"/>
    <w:rsid w:val="3E4D1CA0"/>
    <w:rsid w:val="3E88285A"/>
    <w:rsid w:val="3E962A64"/>
    <w:rsid w:val="3EE0049B"/>
    <w:rsid w:val="3EFB17B0"/>
    <w:rsid w:val="3F2F3033"/>
    <w:rsid w:val="40121D43"/>
    <w:rsid w:val="409043DB"/>
    <w:rsid w:val="40B953A4"/>
    <w:rsid w:val="40EF5E84"/>
    <w:rsid w:val="42297D41"/>
    <w:rsid w:val="424576B0"/>
    <w:rsid w:val="44773770"/>
    <w:rsid w:val="44BA39B3"/>
    <w:rsid w:val="44DF0AF4"/>
    <w:rsid w:val="460C05EA"/>
    <w:rsid w:val="46404B8B"/>
    <w:rsid w:val="46701E6D"/>
    <w:rsid w:val="469F0959"/>
    <w:rsid w:val="47416AED"/>
    <w:rsid w:val="476E06B1"/>
    <w:rsid w:val="47912F7F"/>
    <w:rsid w:val="479B1832"/>
    <w:rsid w:val="47A91FA2"/>
    <w:rsid w:val="47AB08BF"/>
    <w:rsid w:val="480661D1"/>
    <w:rsid w:val="48666BF4"/>
    <w:rsid w:val="48ED38AE"/>
    <w:rsid w:val="4939489D"/>
    <w:rsid w:val="4A3A669D"/>
    <w:rsid w:val="4AA27E1D"/>
    <w:rsid w:val="4AAB7984"/>
    <w:rsid w:val="4B5E2203"/>
    <w:rsid w:val="4B897B81"/>
    <w:rsid w:val="4C15710C"/>
    <w:rsid w:val="4D8A63D6"/>
    <w:rsid w:val="4E247347"/>
    <w:rsid w:val="4EA07739"/>
    <w:rsid w:val="4F120C43"/>
    <w:rsid w:val="511479F5"/>
    <w:rsid w:val="52713C27"/>
    <w:rsid w:val="531E23C4"/>
    <w:rsid w:val="53221836"/>
    <w:rsid w:val="53F73D50"/>
    <w:rsid w:val="54F2143B"/>
    <w:rsid w:val="5512731F"/>
    <w:rsid w:val="55E24DBD"/>
    <w:rsid w:val="568062FA"/>
    <w:rsid w:val="56C8275D"/>
    <w:rsid w:val="57A26C2A"/>
    <w:rsid w:val="58090C4A"/>
    <w:rsid w:val="580F023D"/>
    <w:rsid w:val="583623B8"/>
    <w:rsid w:val="58761A13"/>
    <w:rsid w:val="589F2320"/>
    <w:rsid w:val="59D15036"/>
    <w:rsid w:val="5B8C683A"/>
    <w:rsid w:val="5C721D8A"/>
    <w:rsid w:val="5D6F153B"/>
    <w:rsid w:val="5D952654"/>
    <w:rsid w:val="5DF7136B"/>
    <w:rsid w:val="5E6E59DF"/>
    <w:rsid w:val="5EB966C4"/>
    <w:rsid w:val="5F0D2907"/>
    <w:rsid w:val="5FD22462"/>
    <w:rsid w:val="606002B3"/>
    <w:rsid w:val="60885A45"/>
    <w:rsid w:val="60C80675"/>
    <w:rsid w:val="61157549"/>
    <w:rsid w:val="61BD6746"/>
    <w:rsid w:val="61BF199F"/>
    <w:rsid w:val="61C63E16"/>
    <w:rsid w:val="61D5310B"/>
    <w:rsid w:val="631873C2"/>
    <w:rsid w:val="6380785D"/>
    <w:rsid w:val="642B70E3"/>
    <w:rsid w:val="64997862"/>
    <w:rsid w:val="65083047"/>
    <w:rsid w:val="65E93C06"/>
    <w:rsid w:val="66185BED"/>
    <w:rsid w:val="67C473C5"/>
    <w:rsid w:val="67E7468B"/>
    <w:rsid w:val="6838688B"/>
    <w:rsid w:val="683F57F8"/>
    <w:rsid w:val="68C23A79"/>
    <w:rsid w:val="691960C4"/>
    <w:rsid w:val="6A283D01"/>
    <w:rsid w:val="6BE756B7"/>
    <w:rsid w:val="6C802F03"/>
    <w:rsid w:val="6C86641A"/>
    <w:rsid w:val="6E037C97"/>
    <w:rsid w:val="6F13352F"/>
    <w:rsid w:val="6F1B486C"/>
    <w:rsid w:val="6F3E6364"/>
    <w:rsid w:val="6F991AF5"/>
    <w:rsid w:val="6FBC1D57"/>
    <w:rsid w:val="7042373A"/>
    <w:rsid w:val="705065EF"/>
    <w:rsid w:val="70996483"/>
    <w:rsid w:val="7100549D"/>
    <w:rsid w:val="714D3198"/>
    <w:rsid w:val="71677A10"/>
    <w:rsid w:val="724C24F7"/>
    <w:rsid w:val="72877EBA"/>
    <w:rsid w:val="72EB447D"/>
    <w:rsid w:val="74683BAE"/>
    <w:rsid w:val="74987909"/>
    <w:rsid w:val="74F64FB8"/>
    <w:rsid w:val="75271E66"/>
    <w:rsid w:val="753C02EF"/>
    <w:rsid w:val="75A868AA"/>
    <w:rsid w:val="75C947F2"/>
    <w:rsid w:val="766858C0"/>
    <w:rsid w:val="766E7EE8"/>
    <w:rsid w:val="76946B42"/>
    <w:rsid w:val="76BF21F6"/>
    <w:rsid w:val="76FF09A7"/>
    <w:rsid w:val="77194596"/>
    <w:rsid w:val="77842E2E"/>
    <w:rsid w:val="77AC1651"/>
    <w:rsid w:val="77BB3AFD"/>
    <w:rsid w:val="78034139"/>
    <w:rsid w:val="78055D13"/>
    <w:rsid w:val="780F66AC"/>
    <w:rsid w:val="78B64E80"/>
    <w:rsid w:val="78BA1A41"/>
    <w:rsid w:val="78CA386B"/>
    <w:rsid w:val="79103E5D"/>
    <w:rsid w:val="792D4039"/>
    <w:rsid w:val="7A136632"/>
    <w:rsid w:val="7A526E34"/>
    <w:rsid w:val="7B9B28DB"/>
    <w:rsid w:val="7BC562DE"/>
    <w:rsid w:val="7BC7750E"/>
    <w:rsid w:val="7D081BB2"/>
    <w:rsid w:val="7D802571"/>
    <w:rsid w:val="7EEE5C23"/>
    <w:rsid w:val="7F722BC6"/>
    <w:rsid w:val="9FEB8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Calibri" w:hAnsi="Calibri" w:eastAsia="宋体" w:cs="Times New Roman"/>
      <w:sz w:val="22"/>
      <w:szCs w:val="22"/>
      <w:lang w:val="en-US" w:eastAsia="en-US" w:bidi="ar-SA"/>
    </w:rPr>
  </w:style>
  <w:style w:type="paragraph" w:styleId="2">
    <w:name w:val="heading 1"/>
    <w:basedOn w:val="1"/>
    <w:next w:val="1"/>
    <w:link w:val="14"/>
    <w:qFormat/>
    <w:uiPriority w:val="0"/>
    <w:pPr>
      <w:outlineLvl w:val="0"/>
    </w:pPr>
    <w:rPr>
      <w:rFonts w:ascii="宋体" w:hAnsi="宋体"/>
      <w:sz w:val="42"/>
      <w:szCs w:val="42"/>
    </w:rPr>
  </w:style>
  <w:style w:type="paragraph" w:styleId="3">
    <w:name w:val="heading 2"/>
    <w:basedOn w:val="1"/>
    <w:next w:val="1"/>
    <w:link w:val="15"/>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7"/>
    <w:autoRedefine/>
    <w:unhideWhenUsed/>
    <w:qFormat/>
    <w:uiPriority w:val="0"/>
    <w:pPr>
      <w:keepNext/>
      <w:keepLines/>
      <w:spacing w:before="260" w:after="260" w:line="413" w:lineRule="auto"/>
      <w:outlineLvl w:val="2"/>
    </w:pPr>
    <w:rPr>
      <w:b/>
      <w:sz w:val="32"/>
    </w:rPr>
  </w:style>
  <w:style w:type="character" w:default="1" w:styleId="13">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6"/>
    <w:qFormat/>
    <w:uiPriority w:val="0"/>
    <w:pPr>
      <w:ind w:left="220"/>
    </w:pPr>
    <w:rPr>
      <w:rFonts w:ascii="宋体" w:hAnsi="宋体"/>
      <w:sz w:val="32"/>
      <w:szCs w:val="32"/>
    </w:rPr>
  </w:style>
  <w:style w:type="paragraph" w:styleId="6">
    <w:name w:val="Plain Text"/>
    <w:basedOn w:val="1"/>
    <w:autoRedefine/>
    <w:unhideWhenUsed/>
    <w:qFormat/>
    <w:uiPriority w:val="99"/>
    <w:rPr>
      <w:rFonts w:ascii="宋体" w:hAnsi="Courier New" w:cs="Courier New"/>
      <w:sz w:val="21"/>
      <w:szCs w:val="21"/>
    </w:rPr>
  </w:style>
  <w:style w:type="paragraph" w:styleId="7">
    <w:name w:val="Balloon Text"/>
    <w:basedOn w:val="1"/>
    <w:link w:val="20"/>
    <w:autoRedefine/>
    <w:unhideWhenUsed/>
    <w:qFormat/>
    <w:uiPriority w:val="0"/>
    <w:rPr>
      <w:sz w:val="18"/>
      <w:szCs w:val="18"/>
    </w:rPr>
  </w:style>
  <w:style w:type="paragraph" w:styleId="8">
    <w:name w:val="footer"/>
    <w:basedOn w:val="1"/>
    <w:link w:val="19"/>
    <w:autoRedefine/>
    <w:qFormat/>
    <w:uiPriority w:val="99"/>
    <w:pPr>
      <w:tabs>
        <w:tab w:val="center" w:pos="4153"/>
        <w:tab w:val="right" w:pos="8306"/>
      </w:tabs>
      <w:snapToGrid w:val="0"/>
    </w:pPr>
    <w:rPr>
      <w:sz w:val="18"/>
      <w:szCs w:val="18"/>
    </w:rPr>
  </w:style>
  <w:style w:type="paragraph" w:styleId="9">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spacing w:before="100" w:beforeAutospacing="1" w:after="100" w:afterAutospacing="1"/>
    </w:pPr>
    <w:rPr>
      <w:sz w:val="24"/>
      <w:szCs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1 字符"/>
    <w:link w:val="2"/>
    <w:autoRedefine/>
    <w:qFormat/>
    <w:uiPriority w:val="0"/>
    <w:rPr>
      <w:rFonts w:ascii="宋体" w:hAnsi="宋体"/>
      <w:sz w:val="42"/>
      <w:szCs w:val="42"/>
    </w:rPr>
  </w:style>
  <w:style w:type="character" w:customStyle="1" w:styleId="15">
    <w:name w:val="标题 2 字符"/>
    <w:link w:val="3"/>
    <w:autoRedefine/>
    <w:qFormat/>
    <w:uiPriority w:val="0"/>
    <w:rPr>
      <w:rFonts w:ascii="Arial" w:hAnsi="Arial" w:eastAsia="黑体"/>
      <w:b/>
      <w:sz w:val="32"/>
    </w:rPr>
  </w:style>
  <w:style w:type="character" w:customStyle="1" w:styleId="16">
    <w:name w:val="正文文本 字符"/>
    <w:link w:val="5"/>
    <w:autoRedefine/>
    <w:qFormat/>
    <w:uiPriority w:val="0"/>
    <w:rPr>
      <w:rFonts w:ascii="宋体" w:hAnsi="宋体"/>
      <w:sz w:val="32"/>
      <w:szCs w:val="32"/>
    </w:rPr>
  </w:style>
  <w:style w:type="character" w:customStyle="1" w:styleId="17">
    <w:name w:val="标题 3 字符"/>
    <w:link w:val="4"/>
    <w:autoRedefine/>
    <w:qFormat/>
    <w:uiPriority w:val="0"/>
    <w:rPr>
      <w:b/>
      <w:sz w:val="32"/>
    </w:rPr>
  </w:style>
  <w:style w:type="character" w:customStyle="1" w:styleId="18">
    <w:name w:val="页眉 字符"/>
    <w:basedOn w:val="13"/>
    <w:link w:val="9"/>
    <w:autoRedefine/>
    <w:qFormat/>
    <w:uiPriority w:val="0"/>
    <w:rPr>
      <w:rFonts w:ascii="Calibri" w:hAnsi="Calibri"/>
      <w:sz w:val="18"/>
      <w:szCs w:val="18"/>
      <w:lang w:eastAsia="en-US"/>
    </w:rPr>
  </w:style>
  <w:style w:type="character" w:customStyle="1" w:styleId="19">
    <w:name w:val="页脚 字符"/>
    <w:basedOn w:val="13"/>
    <w:link w:val="8"/>
    <w:autoRedefine/>
    <w:qFormat/>
    <w:uiPriority w:val="99"/>
    <w:rPr>
      <w:rFonts w:ascii="Calibri" w:hAnsi="Calibri"/>
      <w:sz w:val="18"/>
      <w:szCs w:val="18"/>
      <w:lang w:eastAsia="en-US"/>
    </w:rPr>
  </w:style>
  <w:style w:type="character" w:customStyle="1" w:styleId="20">
    <w:name w:val="批注框文本 字符"/>
    <w:basedOn w:val="13"/>
    <w:link w:val="7"/>
    <w:autoRedefine/>
    <w:semiHidden/>
    <w:qFormat/>
    <w:uiPriority w:val="0"/>
    <w:rPr>
      <w:rFonts w:ascii="Calibri" w:hAnsi="Calibri"/>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3517</Words>
  <Characters>3847</Characters>
  <Lines>22</Lines>
  <Paragraphs>6</Paragraphs>
  <TotalTime>28</TotalTime>
  <ScaleCrop>false</ScaleCrop>
  <LinksUpToDate>false</LinksUpToDate>
  <CharactersWithSpaces>3889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2019-08-20T00:25:00Z</dcterms:created>
  <dc:creator>林振顺</dc:creator>
  <cp:lastModifiedBy>郭鑫</cp:lastModifiedBy>
  <cp:lastPrinted>2024-01-02T04:26:00Z</cp:lastPrinted>
  <dcterms:modified xsi:type="dcterms:W3CDTF">2024-02-05T02:36:38Z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859A0B16E63641CD8CC698CC25BB6DCC_13</vt:lpwstr>
  </property>
</Properties>
</file>