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90" w:lineRule="exact"/>
        <w:rPr>
          <w:rFonts w:hint="default" w:ascii="仿宋" w:hAnsi="仿宋"/>
          <w:color w:val="auto"/>
          <w:highlight w:val="yellow"/>
          <w:lang w:val="en-US"/>
        </w:rPr>
      </w:pPr>
      <w:bookmarkStart w:id="0" w:name="_GoBack"/>
      <w:bookmarkEnd w:id="0"/>
      <w:r>
        <w:rPr>
          <w:rFonts w:hint="eastAsia" w:ascii="黑体" w:hAnsi="黑体" w:eastAsia="黑体" w:cs="仿宋"/>
          <w:color w:val="auto"/>
          <w:highlight w:val="none"/>
        </w:rPr>
        <w:t>附件</w:t>
      </w:r>
      <w:r>
        <w:rPr>
          <w:rFonts w:hint="eastAsia" w:ascii="黑体" w:hAnsi="黑体" w:eastAsia="黑体" w:cs="仿宋"/>
          <w:color w:val="auto"/>
          <w:highlight w:val="none"/>
          <w:lang w:val="en-US" w:eastAsia="zh-CN"/>
        </w:rPr>
        <w:t>14</w:t>
      </w:r>
    </w:p>
    <w:p>
      <w:pPr>
        <w:widowControl/>
        <w:shd w:val="clear" w:color="auto" w:fill="FFFFFF"/>
        <w:snapToGrid w:val="0"/>
        <w:spacing w:line="590" w:lineRule="exact"/>
        <w:jc w:val="center"/>
        <w:rPr>
          <w:rFonts w:hint="eastAsia" w:ascii="方正小标宋简体" w:hAnsi="仿宋" w:eastAsia="方正小标宋简体" w:cs="仿宋"/>
          <w:sz w:val="44"/>
          <w:szCs w:val="44"/>
          <w:highlight w:val="none"/>
        </w:rPr>
      </w:pPr>
      <w:r>
        <w:rPr>
          <w:rFonts w:hint="eastAsia" w:ascii="方正小标宋简体" w:hAnsi="仿宋" w:eastAsia="方正小标宋简体" w:cs="仿宋"/>
          <w:sz w:val="44"/>
          <w:szCs w:val="44"/>
          <w:highlight w:val="none"/>
        </w:rPr>
        <w:t>关于部分</w:t>
      </w:r>
      <w:r>
        <w:rPr>
          <w:rFonts w:hint="eastAsia" w:ascii="方正小标宋简体" w:hAnsi="仿宋" w:eastAsia="方正小标宋简体" w:cs="仿宋"/>
          <w:sz w:val="44"/>
          <w:szCs w:val="44"/>
          <w:highlight w:val="none"/>
          <w:lang w:eastAsia="zh-CN"/>
        </w:rPr>
        <w:t>抽检项目</w:t>
      </w:r>
      <w:r>
        <w:rPr>
          <w:rFonts w:hint="eastAsia" w:ascii="方正小标宋简体" w:hAnsi="仿宋" w:eastAsia="方正小标宋简体" w:cs="仿宋"/>
          <w:sz w:val="44"/>
          <w:szCs w:val="44"/>
          <w:highlight w:val="none"/>
        </w:rPr>
        <w:t>的说明</w:t>
      </w:r>
    </w:p>
    <w:p>
      <w:pPr>
        <w:widowControl/>
        <w:shd w:val="clear" w:color="auto" w:fill="FFFFFF"/>
        <w:snapToGrid w:val="0"/>
        <w:spacing w:line="590" w:lineRule="exact"/>
        <w:rPr>
          <w:rFonts w:hint="eastAsia" w:ascii="Times New Roman" w:hAnsi="Times New Roman" w:eastAsia="仿宋_GB2312"/>
          <w:highlight w:val="none"/>
        </w:rPr>
      </w:pP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一、</w:t>
      </w:r>
      <w:r>
        <w:rPr>
          <w:rFonts w:hint="default" w:ascii="Times New Roman" w:hAnsi="Times New Roman" w:eastAsia="黑体" w:cs="黑体"/>
          <w:color w:val="000000"/>
          <w:kern w:val="0"/>
          <w:sz w:val="32"/>
          <w:szCs w:val="32"/>
          <w:lang w:val="en-US" w:eastAsia="zh-CN"/>
        </w:rPr>
        <w:t>防腐剂混合使用时各自用量占其最大使用量的比例之和</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Times New Roman"/>
          <w:bCs/>
          <w:kern w:val="2"/>
          <w:sz w:val="32"/>
          <w:szCs w:val="32"/>
          <w:lang w:val="en-US" w:eastAsia="zh-CN" w:bidi="ar"/>
        </w:rPr>
      </w:pPr>
      <w:r>
        <w:rPr>
          <w:rFonts w:hint="eastAsia" w:ascii="Times New Roman" w:hAnsi="Times New Roman" w:eastAsia="仿宋_GB2312" w:cs="仿宋_GB2312"/>
          <w:bCs/>
          <w:kern w:val="0"/>
          <w:sz w:val="32"/>
          <w:szCs w:val="32"/>
          <w:lang w:val="en-US" w:eastAsia="zh-CN" w:bidi="ar"/>
        </w:rPr>
        <w:t>防腐剂是常见的食品添加剂，指天然或合成的化学成分，用于延缓或抑制由微生物引起的食品腐败变质。长期食用防腐剂超标的食品会对人体健康造成损害。《食品安全国家标准 食品添加剂使用标准》（GB 2760-2014）中规定，防腐剂在混合使用时各自用量占其最大使用量的比例之和不应超过1。防腐剂混合使用时各自用量占其最大使用量的比例之和超标的原因，可能是生产企业在生产加工过程中未严格控制各防腐剂的用量</w:t>
      </w:r>
      <w:r>
        <w:rPr>
          <w:rFonts w:hint="eastAsia" w:ascii="Times New Roman" w:hAnsi="Times New Roman" w:eastAsia="仿宋_GB2312" w:cs="Times New Roman"/>
          <w:bCs/>
          <w:kern w:val="2"/>
          <w:sz w:val="32"/>
          <w:szCs w:val="32"/>
          <w:lang w:val="en-US" w:eastAsia="zh-CN" w:bidi="ar"/>
        </w:rPr>
        <w:t>。</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二、</w:t>
      </w:r>
      <w:r>
        <w:rPr>
          <w:rFonts w:hint="eastAsia" w:ascii="Times New Roman" w:hAnsi="Times New Roman" w:eastAsia="黑体" w:cs="黑体"/>
          <w:color w:val="000000"/>
          <w:kern w:val="0"/>
          <w:sz w:val="32"/>
          <w:szCs w:val="32"/>
          <w:lang w:eastAsia="zh-CN"/>
        </w:rPr>
        <w:t>二氧化硫残留量</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二氧化硫是食品加工中常用的漂白剂和防腐剂，具有漂白、防腐和抗氧化作用。少量二氧化硫进入人体不会对身体造成健康危害，但过量食用会引起如恶心、呕吐等胃肠道反应。二氧化硫残留量超标的原因，可能是生产者使用劣质原料以降低成本后为提高产品色泽而超范围、超量使用二氧化硫，也可能是使用时不计量或计量不准确，还可能是由于使用硫磺熏蒸漂白这种传统工艺或直接使用亚硫酸盐浸泡所致。</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三、</w:t>
      </w:r>
      <w:r>
        <w:rPr>
          <w:rFonts w:hint="eastAsia" w:ascii="黑体" w:hAnsi="黑体" w:eastAsia="黑体" w:cs="黑体"/>
          <w:sz w:val="32"/>
          <w:szCs w:val="32"/>
          <w:lang w:eastAsia="zh-CN"/>
        </w:rPr>
        <w:t>铅</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highlight w:val="none"/>
          <w:lang w:val="en-US" w:eastAsia="zh-CN" w:bidi="ar"/>
        </w:rPr>
      </w:pPr>
      <w:r>
        <w:rPr>
          <w:rFonts w:hint="eastAsia" w:ascii="Times New Roman" w:hAnsi="Times New Roman" w:eastAsia="仿宋_GB2312" w:cs="仿宋_GB2312"/>
          <w:bCs/>
          <w:kern w:val="0"/>
          <w:sz w:val="32"/>
          <w:szCs w:val="32"/>
          <w:highlight w:val="none"/>
          <w:lang w:val="en-US" w:eastAsia="zh-CN" w:bidi="ar"/>
        </w:rPr>
        <w:t>铅是一种慢性和积累性毒物，进入人体后，少部分会随着身体代谢排出体外，大部分会在体内沉积，危害人体健康。《食品安全国家标准 食品中污染物限量》（GB 2762-2022）中规定，蜜饯中铅的最大限量值为0.8mg/kg。蜜饯中铅超标的原因，可能是企业在生产时未对原料进行严格验收或为降低产品成本而采用劣质原料，由生产原料或辅料带入到产品中，也可能是食品生产加工过程中加工设备、容器、包装材料中的铅迁移带入。</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四、</w:t>
      </w:r>
      <w:r>
        <w:rPr>
          <w:rFonts w:hint="eastAsia" w:ascii="黑体" w:hAnsi="黑体" w:eastAsia="黑体" w:cs="黑体"/>
          <w:sz w:val="32"/>
          <w:szCs w:val="32"/>
          <w:lang w:val="en-US" w:eastAsia="zh-CN"/>
        </w:rPr>
        <w:t>甜蜜素（以环己基氨基磺酸计）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highlight w:val="none"/>
          <w:lang w:val="en-US" w:eastAsia="zh-CN" w:bidi="ar"/>
        </w:rPr>
      </w:pPr>
      <w:r>
        <w:rPr>
          <w:rFonts w:hint="eastAsia" w:ascii="Times New Roman" w:hAnsi="Times New Roman" w:eastAsia="仿宋_GB2312" w:cs="仿宋_GB2312"/>
          <w:bCs/>
          <w:kern w:val="0"/>
          <w:sz w:val="32"/>
          <w:szCs w:val="32"/>
          <w:highlight w:val="none"/>
          <w:lang w:val="en-US" w:eastAsia="zh-CN" w:bidi="ar"/>
        </w:rPr>
        <w:t>甜蜜素，化学名称为环己基氨基磺酸钠，是食品生产中常用的甜味剂之一，其甜度是蔗糖的40—50倍。长期摄入甜蜜素超标的食品，可能会对人体的肝脏和神经系统造成一定危害。《食品安全国家标准 食品添加剂使用标准》（GB 2760-2014）中规定，话化类蜜饯凉果中甜蜜素的最大使用量为8.0g/kg。话化类蜜饯中甜蜜素（以环己基氨基磺酸计）检测值超标的原因，可能是生产企业为增加产品甜度，超量使用甜蜜素；也可能是使用的复配添加剂中甜蜜素含量较高；还可能是添加过程中未准确计量等。</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五、</w:t>
      </w:r>
      <w:r>
        <w:rPr>
          <w:rFonts w:hint="eastAsia" w:eastAsia="黑体"/>
          <w:bCs/>
          <w:kern w:val="0"/>
          <w:sz w:val="32"/>
          <w:szCs w:val="32"/>
          <w:lang w:val="en-US" w:eastAsia="zh-CN"/>
        </w:rPr>
        <w:t>大肠菌群</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大肠菌群是国内外通用的食品污染常用指示菌之一。食品中检出大肠菌群，提示被致病菌（如沙门氏菌、志贺氏菌、致病性大肠杆菌）污染的可能性较大。造成大肠菌群超标的原因，可能是产品的加工原料、包装材料受污染，或在生产过程中产品受人员、工器具等生产设备、环境的污染、有灭菌工艺的产品灭菌不彻底。</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六、</w:t>
      </w:r>
      <w:r>
        <w:rPr>
          <w:rFonts w:hint="eastAsia" w:ascii="Times New Roman" w:hAnsi="Times New Roman" w:eastAsia="黑体" w:cs="黑体"/>
          <w:color w:val="000000"/>
          <w:kern w:val="0"/>
          <w:sz w:val="32"/>
          <w:szCs w:val="32"/>
          <w:lang w:val="en-US" w:eastAsia="zh-CN"/>
        </w:rPr>
        <w:t>铝的残留量（干样品，以Al计）</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铝在自然界中大量存在，食品中铝摄入途径主要是天然食品中的本底铝，含铝器具以及含铝添加剂食品等，当前并无报告提示一般人通过食物途径摄入的铝会引起急性中毒，铝的主要毒性表现在神经毒性、生殖和发育毒性，没有致癌性。按标准使用含铝食品添加剂不会对健康造成危害，但长期过量摄入铝可能会影响儿童智力发育等。铝残留量超标的原因，可能是生产经营企业为增加产品口感，在生产过程中超限量使用含铝添加剂。</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七、</w:t>
      </w:r>
      <w:r>
        <w:rPr>
          <w:rFonts w:hint="eastAsia" w:eastAsia="黑体"/>
          <w:bCs/>
          <w:kern w:val="0"/>
          <w:sz w:val="32"/>
          <w:szCs w:val="32"/>
          <w:lang w:val="en-US" w:eastAsia="zh-CN"/>
        </w:rPr>
        <w:t>阴离子合成洗涤剂</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阴离子合成洗涤剂，即我们日常生活中经常用到的洗衣粉、洗洁精、洗衣液、肥皂等洗涤剂的主要成分，其主要成分为十二烷基磺酸钠，是一种低毒物质，因其使用方便、易溶解、温度性好、成本低等优点，在消毒企业中广泛使用。筷子、餐盘等检出阴离子合成洗涤剂，原因可能是消毒单位使用的洗涤剂不合格或使用量过大，未经足够清水冲洗，餐具漂洗池中用水重复使用，餐具数量多，造成交叉污染，进而残存在筷子、餐盘中。</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八、</w:t>
      </w:r>
      <w:r>
        <w:rPr>
          <w:rFonts w:hint="eastAsia" w:ascii="Times New Roman" w:hAnsi="Times New Roman" w:eastAsia="黑体" w:cs="黑体"/>
          <w:color w:val="000000"/>
          <w:kern w:val="0"/>
          <w:sz w:val="32"/>
          <w:szCs w:val="32"/>
          <w:lang w:val="en-US" w:eastAsia="zh-CN"/>
        </w:rPr>
        <w:t>毒死蜱</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毒死蜱又名氯吡硫磷，是一种硫代磷酸酯类有机磷杀虫、杀螨剂，具有良好的触杀、胃毒和熏蒸作用。少量的残留不会引起人体急性中毒，但长期食用毒死蜱超标的食品，可能对人体健康有一定影响。《食品安全国家标准 食品中农药最大残留限量》（GB 2763-2021）中规定，毒死蜱在芹菜中的最大残留限量值为0.05mg/kg。芹菜中毒死蜱超标的原因，可能是为快速控制病情，加大用药量或未遵守采摘间隔期规定，致使上市销售时产品中的药物残留量未降解至标准限量值以下。</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九、</w:t>
      </w:r>
      <w:r>
        <w:rPr>
          <w:rFonts w:hint="eastAsia" w:ascii="黑体" w:hAnsi="黑体" w:eastAsia="黑体" w:cs="黑体"/>
          <w:kern w:val="0"/>
          <w:sz w:val="32"/>
          <w:szCs w:val="32"/>
          <w:lang w:val="en-US" w:eastAsia="zh-CN"/>
        </w:rPr>
        <w:t>恩诺沙星</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恩诺沙星属第三代喹诺酮类药物，是一类人工合成的广谱抗菌药，用于治疗动物的皮肤感染、呼吸道感染等，是动物专属用药。长期食用恩诺沙星残留超标的食品，可能在人体中蓄积，进而对人体机能产生危害，还可能使人体产生耐药性菌株。《食品安全国家标准 食品中兽药最大残留限量》（GB 31650-2019）中规定，恩诺沙星在鱼的皮+肉中最大残留限量值为100μg/kg。水产品中恩诺沙星超标的原因，可能是养殖户在养殖过程中为快速控制疫病，违规加大用药量；也可能是养殖户不遵守休药期规定，致使产品上市销售时残留超标。</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十、</w:t>
      </w:r>
      <w:r>
        <w:rPr>
          <w:rFonts w:hint="eastAsia" w:ascii="Times New Roman" w:hAnsi="Times New Roman" w:eastAsia="黑体" w:cs="黑体"/>
          <w:color w:val="000000"/>
          <w:kern w:val="0"/>
          <w:sz w:val="32"/>
          <w:szCs w:val="32"/>
          <w:lang w:val="en-US" w:eastAsia="zh-CN"/>
        </w:rPr>
        <w:t>倍硫磷</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倍硫磷是一种具有触杀、胃毒和熏蒸作用的有机磷农药，对蚜虫等有较好防效。少量的残留不会引起人体急性中毒，但长期食用倍硫磷超标的食品，对人体健康可能有一定影响。《食品安全国家标准 食品中农药最大残留限量》（GB 2763-2021）中规定，倍硫磷在豆类蔬菜中的最大残留限量值为0.05mg/kg。豇豆中倍硫磷残留量超标的原因，可能是为快速控制虫害，加大用药量或未遵守采摘间隔期规定，致使上市销售的产品中残留量超标。</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十一、腐霉利</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腐霉利是一种低毒内吸性杀菌剂，具有保护和治疗双重作用，主要用于蔬菜及果树的灰霉病防治。《食品安全国家标准 食品中农药最大残留限量》（GB 2763-2021）中规定，腐霉利在韭菜中的最大残留限量为0.2mg/kg。韭菜中腐霉利超标的原因，可能是菜农对使用农药的安全间隔期不了解违规使用或滥用农药。腐霉利对眼睛与皮肤有刺激作用，经口毒性低。少量的农药残留不会引起人体急性中毒，但长期食用农药残留超标的食品，对人体健康有一定影响。</w:t>
      </w:r>
    </w:p>
    <w:p>
      <w:pPr>
        <w:keepNext w:val="0"/>
        <w:keepLines w:val="0"/>
        <w:widowControl w:val="0"/>
        <w:suppressLineNumbers w:val="0"/>
        <w:spacing w:before="0" w:beforeAutospacing="0" w:after="0" w:afterAutospacing="0"/>
        <w:ind w:left="0" w:right="0" w:firstLine="640" w:firstLineChars="200"/>
        <w:jc w:val="both"/>
        <w:outlineLvl w:val="0"/>
        <w:rPr>
          <w:rFonts w:eastAsia="黑体"/>
          <w:bCs/>
          <w:kern w:val="0"/>
          <w:szCs w:val="32"/>
          <w:lang w:val="en-US"/>
        </w:rPr>
      </w:pPr>
      <w:r>
        <w:rPr>
          <w:rFonts w:hint="eastAsia" w:ascii="Times New Roman" w:hAnsi="Times New Roman" w:eastAsia="黑体" w:cs="黑体"/>
          <w:bCs/>
          <w:kern w:val="0"/>
          <w:sz w:val="32"/>
          <w:szCs w:val="32"/>
          <w:lang w:val="en-US" w:eastAsia="zh-CN" w:bidi="ar"/>
        </w:rPr>
        <w:t>十二、</w:t>
      </w:r>
      <w:r>
        <w:rPr>
          <w:rFonts w:hint="eastAsia" w:ascii="黑体" w:hAnsi="黑体" w:eastAsia="黑体"/>
          <w:lang w:eastAsia="zh-CN"/>
        </w:rPr>
        <w:t>克百威</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firstLine="640" w:firstLineChars="200"/>
        <w:textAlignment w:val="auto"/>
        <w:rPr>
          <w:rFonts w:hint="eastAsia" w:ascii="Times New Roman" w:hAnsi="Times New Roman" w:eastAsia="仿宋_GB2312" w:cs="仿宋_GB2312"/>
          <w:bCs/>
          <w:kern w:val="0"/>
          <w:sz w:val="32"/>
          <w:szCs w:val="32"/>
          <w:lang w:val="en-US" w:eastAsia="zh-CN" w:bidi="ar"/>
        </w:rPr>
      </w:pPr>
      <w:r>
        <w:rPr>
          <w:rFonts w:hint="eastAsia" w:ascii="Times New Roman" w:hAnsi="Times New Roman" w:eastAsia="仿宋_GB2312" w:cs="仿宋_GB2312"/>
          <w:bCs/>
          <w:kern w:val="0"/>
          <w:sz w:val="32"/>
          <w:szCs w:val="32"/>
          <w:lang w:val="en-US" w:eastAsia="zh-CN" w:bidi="ar"/>
        </w:rPr>
        <w:t>克百威又名呋喃丹，是氨基甲酸酯类农药中常见的一种杀虫剂、杀螨、杀线虫剂。少量的农药残留不会引起人体急性中毒，但长期食用克百威超标的食品，可能对人体健康有一定影响。《食品安全国家标准 食品中农药最大残留限量》（GB 2763-2021）中规定，克百威在豆类蔬菜中的最大残留限量值为0.02mg/kg。豇豆中克百威超标的原因，可能是菜农为控制病情不遵守休药期规定，致使上市销售时产品中的药物残留量未降解至标准限量以下。</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0EFF" w:usb1="4000247B" w:usb2="00000001" w:usb3="00000000" w:csb0="200001B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NiZTUxZTg5NzI1NjljMGU1OWJhNmY3MzY4ZjNiZWYifQ=="/>
  </w:docVars>
  <w:rsids>
    <w:rsidRoot w:val="40D578B5"/>
    <w:rsid w:val="40D57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2023-12-29T01:53:00Z</dcterms:created>
  <dc:creator>罗钰珊</dc:creator>
  <cp:lastModifiedBy>罗钰珊</cp:lastModifiedBy>
  <dcterms:modified xsi:type="dcterms:W3CDTF">2023-12-29T01:54:00Z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900CD9320BA0495FA754E76FAF957C4C_11</vt:lpwstr>
  </property>
</Properties>
</file>