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ascii="黑体" w:hAnsi="黑体" w:eastAsia="黑体"/>
          <w:highlight w:val="none"/>
        </w:rPr>
      </w:pPr>
      <w:bookmarkStart w:id="0" w:name="_GoBack"/>
      <w:bookmarkEnd w:id="0"/>
      <w:r>
        <w:rPr>
          <w:rFonts w:hint="eastAsia" w:ascii="黑体" w:hAnsi="黑体" w:eastAsia="黑体" w:cs="仿宋"/>
          <w:highlight w:val="none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抽检依据和抽检项目</w:t>
      </w:r>
    </w:p>
    <w:p>
      <w:pPr>
        <w:shd w:val="clear" w:color="auto" w:fill="FFFFFF"/>
        <w:spacing w:line="590" w:lineRule="exact"/>
        <w:rPr>
          <w:rFonts w:hint="eastAsia" w:ascii="仿宋" w:hAnsi="仿宋"/>
          <w:highlight w:val="none"/>
        </w:rPr>
      </w:pP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一、</w:t>
      </w:r>
      <w:r>
        <w:rPr>
          <w:rFonts w:hint="eastAsia" w:eastAsia="黑体"/>
          <w:color w:val="000000"/>
          <w:sz w:val="32"/>
          <w:szCs w:val="32"/>
        </w:rPr>
        <w:t>粮食加工品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食品添加剂使用标准》（GB 2760-2014）、《食品安全国家标准 食品中真菌毒素限量》（GB 2761-2017）、《食品安全国家标准 食品中污染物限量》（GB 2762-2022）、《绿色食品稻米》（NY/T 419-2021），原卫生部公告〔2011〕第4号卫生部等7部门《关于撤销食品添加剂过氧化苯甲酰、过氧化钙的公告》等标准。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1.通用小麦粉、专用小麦粉抽检项目包括铅、镉、总汞、总砷、铬、苯并[a]芘、黄曲霉毒素B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、脱氧雪腐镰刀菌烯醇、赭曲霉毒素A、玉米赤霉烯酮、滑石粉、偶氮甲酰胺、过氧化苯甲酰。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2.大米抽检项目包括铅、镉、总汞、无机砷、铬、苯并[a]芘、赭曲霉毒素A、黄曲霉毒素B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3.挂面抽检项目包括铅、脱氢乙酸。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4.米粉制品抽检项目包括铅、苯甲酸、山梨酸。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5.生湿面制品抽检项目包括铅、苯甲酸、山梨酸、脱氢乙酸。</w:t>
      </w:r>
    </w:p>
    <w:p>
      <w:p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6.其他谷物粉类制成品抽检项目包括苯甲酸、山梨酸、脱氢乙酸</w:t>
      </w:r>
      <w:r>
        <w:rPr>
          <w:rFonts w:hint="eastAsia" w:eastAsia="仿宋_GB2312"/>
          <w:sz w:val="32"/>
          <w:szCs w:val="32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二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</w:rPr>
        <w:t>食用油、油脂及其制品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植物油》（GB 2716-2018）、《食品安全国家标准 食品添加剂使用标准》（GB 2760-2014）、《食品安全国家标准 食品中真菌毒素限量》（GB 2761-2017）、《食品安全国家标准 食品中污染物限量》（GB 2762-2017）、《花生油》（GB/T 1534-2017）、《食用调和油》（GB/T 40851-2021）等标准及产品明示标准和指标的要求。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1.菜籽油抽检项目包括苯并[a]芘、丁基羟基茴香醚（BHA）、二丁基羟基甲苯（BHT）、过氧化值、黄曲霉毒素B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、铅（以Pb计）、溶剂残留量、酸价（KOH）、特丁基对苯二酚（TBHQ）、乙基麦芽酚、总砷（以As计）。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2.大豆油抽检项目包括苯并[a]芘、丁基羟基茴香醚（BHA）、二丁基羟基甲苯（BHT）、过氧化值、黄曲霉毒素B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、铅（以Pb计）、溶剂残留量、酸价（KOH）、特丁基对苯二酚（TBHQ）、总砷（以As计）。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3.花生油、玉米油抽检项目包括苯并[a]芘、丁基羟基茴香醚（BHA）、二丁基羟基甲苯（BHT）、过氧化值、黄曲霉毒素B1、铅（以Pb计）、溶剂残留量、酸价（KOH）、特丁基对苯二酚（TBHQ）、总砷（以As计）。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4.食用植物调和油抽检项目包括苯并[a]芘、丁基羟基茴香醚（BHA）、二丁基羟基甲苯（BHT）、过氧化值、黄曲霉毒素B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、铅（以Pb计）、溶剂残留量、酸价（KOH）、特丁基对苯二酚（TBHQ）、乙基麦芽酚、总砷（以As计）。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5.其他食用植物油（半精炼、全精炼）抽检项目包括酸值/酸价、过氧化值、总砷、铅、黄曲霉毒素B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、苯并[a]芘、溶剂残留量、游离棉酚、丁基羟基茴香醚、二丁基羟基甲苯、特丁基对苯二酚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  <w:lang w:eastAsia="zh-CN"/>
        </w:rPr>
        <w:t>豆制品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豆制品》（GB 2712-2014）、《食品安全国家标准 食品添加剂使用标准》（GB 2760-2014）、《食品安全国家标准 食品中真菌毒素限量》（GB 2761-2017）、《食品安全国家标准 食品中污染物限量》（GB 2762-2022）、《食品安全国家标准 预包装食品中致病菌限量》（GB 29921-2021）、《食品安全国家标准 散装即食食品中致病菌限量》（GB 31607-2021）等标准及产品明示标准和指标的要求。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1.腐乳、豆豉、纳豆等抽检项目包括苯甲酸及其钠盐（以苯甲酸计）、大肠菌群、黄曲霉毒素B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、金黄色葡萄球菌、铝的残留量（干样品,以Al计）、铅（以Pb计）、三氯蔗糖、沙门氏菌、山梨酸及其钾盐（以山梨酸计）、糖精钠（以糖精计）、甜蜜素（以环己基氨基磺酸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豆干、豆腐、豆皮等抽检项目包括苯甲酸及其钠盐（以苯甲酸计）、丙酸及其钠盐、钙盐（以丙酸计）、大肠菌群、金黄色葡萄球菌、铝的残留量（干样品,以Al计）、铅（以Pb计）、三氯蔗糖、沙门氏菌、山梨酸及其钾盐（以山梨酸计）、糖精钠（以糖精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腐竹、油皮及其再制品抽检项目包括苯甲酸及其钠盐（以苯甲酸计）、丙酸及其钠盐、钙盐（以丙酸计）、二氧化硫残留量、铝的残留量（干样品,以Al计）、铅（以Pb计）、山梨酸及其钾盐（以山梨酸计）、脱氢乙酸及其钠盐（以脱氢乙酸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蔬菜制品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酱腌菜》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2714-2015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1.干制食用菌抽检项目包括铅（以Pb计）、总砷（以As计）、镉（以Cd计）、总汞（以Hg计）、甲基汞（以Hg计）、苯甲酸及其钠盐（以苯甲酸计）。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2.酱腌菜抽检项目包括铅（以Pb计）、亚硝酸盐（以NaNO</w:t>
      </w:r>
      <w:r>
        <w:rPr>
          <w:rFonts w:hint="eastAsia" w:eastAsia="仿宋_GB2312" w:cs="仿宋_GB2312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计）、苯甲酸及其钠盐（以苯甲酸计）、山梨酸及其钾盐（以山梨酸计）、脱氢乙酸及其钠盐（以脱氢乙酸计）、糖精钠（以糖精计）、甜蜜素（以环己基氨基磺酸计）、阿斯巴甜、二氧化硫残留量、大肠菌群、防腐剂混合使用时各自用量占其最大使用量的比例之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3.蔬菜干制品抽检项目包括铅（以Pb计）、苯甲酸及其钠盐（以苯甲酸计）、山梨酸及其钾盐（以山梨酸计）、二氧化硫残留量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、水果制品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蜜饯》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14884-2016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、《果酱》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GB/T 22474-2008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1.果酱抽检项目包括大肠菌群、菌落总数、霉菌、铅（以Pb计）、脱氢乙酸及其钠盐（以脱氢乙酸计）。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蜜饯类、凉果类、果脯类、话化类、果糕类抽检项目包括苯甲酸及其钠盐（以苯甲酸计）、大肠菌群、二氧化硫残留量、菌落总数、亮蓝、霉菌、柠檬黄、铅（以Pb计）、日落黄、山梨酸及其钾盐（以山梨酸计）、糖精钠（以糖精计）、甜蜜素（以环己基氨基磺酸计）、脱氢乙酸及其钠盐（以脱氢乙酸计）、苋菜红、胭脂红、乙二胺四乙酸二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3.水果干制品（含干枸杞）抽检项目包括大肠菌群、二氧化硫残留量、菌落总数、氯氰菊酯和高效氯氰菊酯、霉菌、铅（以Pb计）、山梨酸及其钾盐（以山梨酸计）、糖精钠（以糖精计）。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</w:t>
      </w:r>
      <w:r>
        <w:rPr>
          <w:rFonts w:hint="eastAsia" w:eastAsia="黑体"/>
          <w:color w:val="000000"/>
          <w:sz w:val="32"/>
          <w:szCs w:val="32"/>
        </w:rPr>
        <w:t>淀粉及淀粉制品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食品添加剂使用标准》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食用淀粉》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31637-2016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1.淀粉抽检项目包括铅（以Pb计）、菌落总数、大肠菌群、霉菌和酵母、脱氢乙酸及其钠盐（以脱氢乙酸计）。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2.淀粉糖抽检项目包括铅（以Pb计）。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3.其他淀粉制品抽检项目包括苯甲酸及其钠盐（以苯甲酸计）、山梨酸及其钾盐（以山梨酸计）、铝的残留量（干样品，以Al计）。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、餐饮食品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消毒餐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饮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具》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14934-2016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复用餐饮具（餐馆自行消毒）抽检项目包括阴离子合成洗涤剂（以十二烷基苯磺酸钠计）、大肠菌群。</w:t>
      </w:r>
    </w:p>
    <w:p>
      <w:pPr>
        <w:pStyle w:val="7"/>
        <w:numPr>
          <w:ilvl w:val="0"/>
          <w:numId w:val="0"/>
        </w:numPr>
        <w:spacing w:line="600" w:lineRule="exact"/>
        <w:ind w:firstLine="640" w:firstLineChars="200"/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eastAsia="黑体"/>
          <w:color w:val="000000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color w:val="000000"/>
          <w:sz w:val="32"/>
          <w:szCs w:val="32"/>
          <w:highlight w:val="none"/>
          <w:lang w:eastAsia="zh-CN"/>
        </w:rPr>
        <w:t>、食用农产品</w:t>
      </w:r>
    </w:p>
    <w:p>
      <w:pPr>
        <w:spacing w:line="600" w:lineRule="exact"/>
        <w:ind w:left="640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ascii="楷体" w:hAnsi="楷体" w:eastAsia="楷体"/>
          <w:color w:val="000000"/>
          <w:sz w:val="32"/>
          <w:szCs w:val="32"/>
          <w:highlight w:val="none"/>
        </w:rPr>
        <w:t>（一）抽检依据</w:t>
      </w:r>
    </w:p>
    <w:p>
      <w:pPr>
        <w:numPr>
          <w:ilvl w:val="0"/>
          <w:numId w:val="0"/>
        </w:numPr>
        <w:spacing w:line="600" w:lineRule="exact"/>
        <w:ind w:firstLine="640" w:firstLineChars="200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《食品安全国家标准 食品中污染物限量》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2762-2022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2763-2021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食品中2,4-滴丁酸钠盐等112种农药最大残留限量》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2763.1-2022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、《食品安全国家标准 食品中41种兽药最大残留限量》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GB 31650.1-2022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、农业农村部公告第250号《食品动物中禁止使用的药品及其他化合物清单》等标准及产品明示标准和指标的要求。</w:t>
      </w:r>
    </w:p>
    <w:p>
      <w:pPr>
        <w:spacing w:line="60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其他畜副产品抽检项目包括铬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、克伦特罗、莱克多巴胺、铅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、沙丁胺醇、特布他林、总汞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牛肉抽检项目包括恩诺沙星、呋喃妥因代谢物、呋喃唑酮代谢物、镉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、金霉素、克伦特罗、莱克多巴胺、氯丙嗪、铅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、沙丁胺醇、四环素、特布他林、土霉素、五氯酚酸钠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羊肉抽检项目包括达氟沙星、恩诺沙星、呋喃妥因代谢物、呋喃西林代谢物、呋喃唑酮代谢物、氟甲喹、镉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、金霉素、克伦特罗、莱克多巴胺、氯丙嗪、铅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、沙丁胺醇、四环素、特布他林、土霉素、五氯酚酸钠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猪肉抽检项目包括地塞米松、恩诺沙星、呋喃妥因代谢物、呋喃西林代谢物、呋喃唑酮代谢物、镉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、金霉素、克伦特罗、喹乙醇、莱克多巴胺、氯丙嗪、铅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、沙丁胺醇、四环素、特布他林、土霉素、五氯酚酸钠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其他禽副产品抽检项目包括呋喃它酮代谢物、呋喃西林代谢物、呋喃唑酮代谢物、铬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、氯霉素、铅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鸡肉抽检项目包括多西环素、恩诺沙星、呋喃它酮代谢物、呋喃妥因代谢物、呋喃西林代谢物、呋喃唑酮代谢物、氟苯尼考、镉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、金霉素、氯霉素、尼卡巴嗪、铅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、四环素、土霉素、五氯酚酸钠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以五氯酚计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姜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抽检项目包括铅（以Pb计）、镉（以Cd计）、吡虫啉、敌敌畏、毒死蜱、甲拌磷、克百威、六六六、氯氟氰菊酯和高效氯氟氰菊酯、氯氰菊酯和高效氯氰菊酯、氯唑磷、噻虫胺、噻虫嗪、氧乐果、乙酰甲胺磷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豇豆抽检项目包括阿维菌素、倍硫磷、啶虫脒、毒死蜱、氟虫腈、甲氨基阿维菌素苯甲酸盐、甲胺磷、甲拌磷、甲基异柳磷、克百威、乐果、氯氟氰菊酯和高效氯氟氰菊酯、氯氰菊酯和高效氯氰菊酯、氯唑磷、灭多威、灭蝇胺、噻虫胺、噻虫嗪、三唑磷、水胺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马铃薯抽检项目包括阿维菌素、对硫磷、氟虫腈、镉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、甲拌磷、甲基异柳磷、克百威、铅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、水胺硫磷、辛硫磷、溴氰菊酯、氧乐果、总汞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黄瓜抽检项目包括倍硫磷、镉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、甲拌磷、铅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、杀扑磷、水胺硫磷。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韭菜抽检项目包括铅（以Pb计）、镉（以Cd计）、阿维菌素、敌敌畏、啶虫脒、毒死蜱、多菌灵、二甲戊灵、氟虫腈、腐霉利、甲胺磷、甲拌磷、甲基异柳磷、克百威、乐果、六六六、氯氟氰菊酯和高效氯氟氰菊酯、氯氰菊酯和高效氯氰菊酯、三唑磷、水胺硫磷、辛硫磷、氧乐果、乙酰甲胺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洋葱抽检项目包括铅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番茄抽检项目包括苯醚甲环唑、敌敌畏、毒死蜱、镉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、克百威、氯氟氰菊酯和高效氯氟氰菊酯、铅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、氧乐果、总汞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辣椒抽检项目包括敌敌畏、氟虫腈、氟氯氰菊酯和高效氟氯氰菊酯、腐霉利、镉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、克百威、氯氰菊酯和高效氯氰菊酯、铅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、水胺硫磷、氧乐果、总汞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茄子抽检项目包括腐霉利、镉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、甲胺磷、克百威、联苯菊酯、氯氰菊酯和高效氯氰菊酯、氯唑磷、铅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、水胺硫磷、氧乐果、总汞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大白菜抽检项目包括倍硫磷、镉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、甲胺磷、甲拌磷、铅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、杀扑磷、水胺硫磷。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普通白菜抽检项目包括阿维菌素、敌敌畏、啶虫脒、毒死蜱、氟虫腈、镉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、甲拌磷、甲基异柳磷、克百威、氯氟氰菊酯和高效氯氟氰菊酯、铅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、溴氰菊酯、氧乐果、总汞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芹菜抽检项目包括阿维菌素、毒死蜱、氟虫腈、氟氯氰菊酯和高效氟氯氰菊酯、镉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、甲拌磷、克百威、氯氰菊酯和高效氯氰菊酯、铅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、辛硫磷、氧乐果、总汞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油麦菜抽检项目包括倍硫磷、镉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、甲胺磷、甲拌磷、铅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、杀扑磷、水胺硫磷。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贝类抽检项目包括多氯联苯、恩诺沙星、呋喃它酮代谢物、呋喃妥因代谢物、呋喃西林代谢物、呋喃唑酮代谢物、镉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淡水虾抽检项目包括恩诺沙星、呋喃它酮代谢物、呋喃妥因代谢物、呋喃唑酮代谢物、镉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淡水鱼抽检项目包括地西泮、多氯联苯、恩诺沙星、呋喃它酮代谢物、呋喃妥因代谢物、呋喃西林代谢物、呋喃唑酮代谢物、镉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、孔雀石绿、洛美沙星、氯霉素、诺氟沙星、培氟沙星、铅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、土霉素/金霉素/四环素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组合含量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海水虾抽检项目包括恩诺沙星、呋喃它酮代谢物、呋喃妥因代谢物、呋喃唑酮代谢物、镉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海水蟹抽检项目包括恩诺沙星、呋喃它酮代谢物、呋喃妥因代谢物、呋喃唑酮代谢物、镉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、磺胺类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总量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海水鱼抽检项目包括地西泮、恩诺沙星、呋喃它酮代谢物、呋喃妥因代谢物、呋喃西林代谢物、呋喃唑酮代谢物、镉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、铬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以Cr计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、甲基汞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、孔雀石绿、洛美沙星、氯霉素、诺氟沙星、培氟沙星、铅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、无机砷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以As计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桃抽检项目包括多菌灵、镉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、甲胺磷、克百威、氯氟氰菊酯和高效氯氟氰菊酯、铅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油桃抽检项目包括铅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火龙果抽检项目包括铅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梨抽检项目包括敌敌畏、多菌灵、镉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、克百威、氯氟氰菊酯和高效氯氟氰菊酯、灭线磷、铅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苹果抽检项目包括敌敌畏、毒死蜱、对硫磷、镉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、克百威、氯氟氰菊酯和高效氯氟氰菊酯、氯唑磷、灭线磷、铅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、三唑磷。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鸡蛋抽检项目包括呋喃它酮代谢物、呋喃妥因代谢物、呋喃西林代谢物、镉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以Cd计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、铅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以Pb计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、总汞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（</w:t>
      </w:r>
      <w:r>
        <w:rPr>
          <w:rFonts w:hint="default" w:eastAsia="仿宋_GB2312" w:cs="仿宋_GB2312"/>
          <w:kern w:val="2"/>
          <w:sz w:val="32"/>
          <w:szCs w:val="32"/>
          <w:lang w:val="en-US" w:eastAsia="zh-CN" w:bidi="ar-SA"/>
        </w:rPr>
        <w:t>以Hg计</w:t>
      </w:r>
      <w:r>
        <w:rPr>
          <w:rFonts w:hint="eastAsia" w:eastAsia="仿宋_GB2312" w:cs="仿宋_GB2312"/>
          <w:kern w:val="2"/>
          <w:sz w:val="32"/>
          <w:szCs w:val="32"/>
          <w:lang w:val="en-US" w:eastAsia="zh-CN" w:bidi="ar-SA"/>
        </w:rPr>
        <w:t>）</w:t>
      </w:r>
      <w:r>
        <w:rPr>
          <w:rFonts w:hint="eastAsia" w:eastAsia="仿宋_GB2312" w:cs="仿宋_GB2312"/>
          <w:sz w:val="32"/>
          <w:szCs w:val="32"/>
          <w:highlight w:val="none"/>
          <w:lang w:val="en-US"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0EFF" w:usb1="4000247B" w:usb2="00000001" w:usb3="00000000" w:csb0="200001B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1CC54D"/>
    <w:multiLevelType w:val="singleLevel"/>
    <w:tmpl w:val="2C1CC54D"/>
    <w:lvl w:ilvl="0" w:tentative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NiZTUxZTg5NzI1NjljMGU1OWJhNmY3MzY4ZjNiZWYifQ=="/>
  </w:docVars>
  <w:rsids>
    <w:rsidRoot w:val="613B48D2"/>
    <w:rsid w:val="613B4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uiPriority w:val="0"/>
    <w:pPr>
      <w:ind w:firstLine="42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2023-12-29T01:51:00Z</dcterms:created>
  <dc:creator>罗钰珊</dc:creator>
  <cp:lastModifiedBy>罗钰珊</cp:lastModifiedBy>
  <dcterms:modified xsi:type="dcterms:W3CDTF">2023-12-29T01:53:50Z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159B6804F8E74BCF8BE856751EE922CC_11</vt:lpwstr>
  </property>
</Properties>
</file>