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天津天瑞医药连锁有限公司第三药店灵芙®立竿见影草本抑菌乳膏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91120222300516551F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3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</w:rPr>
            </w:pP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</w:rPr>
              <w:t>发现问题已责令改正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lang w:eastAsia="zh-CN"/>
              </w:rPr>
              <w:t>（硝酸咪康唑2.86 x 10</w:t>
            </w: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vertAlign w:val="superscript"/>
                <w:lang w:eastAsia="zh-CN"/>
              </w:rPr>
              <w:t>3</w:t>
            </w: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lang w:eastAsia="zh-CN"/>
              </w:rPr>
              <w:t xml:space="preserve"> mg/kg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lang w:eastAsia="zh-CN"/>
              </w:rPr>
              <w:t>酮康唑1.98 x 10</w:t>
            </w: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vertAlign w:val="superscript"/>
                <w:lang w:eastAsia="zh-CN"/>
              </w:rPr>
              <w:t>3</w:t>
            </w: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lang w:eastAsia="zh-CN"/>
              </w:rPr>
              <w:t xml:space="preserve"> mg/kg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楷体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楷体_GB2312" w:eastAsia="楷体_GB2312" w:cs="仿宋_GB2312"/>
                <w:color w:val="auto"/>
                <w:kern w:val="0"/>
                <w:sz w:val="28"/>
                <w:szCs w:val="32"/>
                <w:lang w:eastAsia="zh-CN"/>
              </w:rPr>
              <w:t>丙酸氯倍他索292 mg/kg）</w:t>
            </w:r>
          </w:p>
        </w:tc>
      </w:tr>
    </w:tbl>
    <w:p>
      <w:pPr>
        <w:autoSpaceDE w:val="0"/>
        <w:autoSpaceDN w:val="0"/>
        <w:adjustRightInd w:val="0"/>
        <w:spacing w:before="240"/>
        <w:jc w:val="left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 xml:space="preserve">   </w:t>
      </w:r>
    </w:p>
    <w:p>
      <w:pPr>
        <w:autoSpaceDE w:val="0"/>
        <w:autoSpaceDN w:val="0"/>
        <w:adjustRightInd w:val="0"/>
        <w:spacing w:before="240"/>
        <w:jc w:val="left"/>
        <w:rPr>
          <w:rFonts w:hint="eastAsia" w:ascii="仿宋_GB2312" w:eastAsia="仿宋_GB2312" w:cs="仿宋_GB2312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both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实验室检测不合格信息公示表</w:t>
      </w:r>
    </w:p>
    <w:tbl>
      <w:tblPr>
        <w:tblStyle w:val="7"/>
        <w:tblW w:w="83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646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kern w:val="0"/>
                <w:sz w:val="32"/>
                <w:szCs w:val="32"/>
              </w:rPr>
              <w:t>检测对象</w:t>
            </w:r>
          </w:p>
        </w:tc>
        <w:tc>
          <w:tcPr>
            <w:tcW w:w="646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kern w:val="0"/>
                <w:sz w:val="32"/>
                <w:szCs w:val="32"/>
              </w:rPr>
              <w:t>灵芙®立竿见影草本抑菌乳膏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646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kern w:val="0"/>
                <w:sz w:val="32"/>
                <w:szCs w:val="32"/>
              </w:rPr>
              <w:t>采样日期</w:t>
            </w:r>
          </w:p>
        </w:tc>
        <w:tc>
          <w:tcPr>
            <w:tcW w:w="646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  <w:lang w:val="en-US" w:eastAsia="zh-CN"/>
              </w:rPr>
              <w:t>2023年8月24日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88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646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kern w:val="0"/>
                <w:sz w:val="32"/>
                <w:szCs w:val="32"/>
              </w:rPr>
              <w:t>不合格项</w:t>
            </w:r>
          </w:p>
        </w:tc>
        <w:tc>
          <w:tcPr>
            <w:tcW w:w="646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楷体_GB2312" w:eastAsia="楷体_GB2312" w:cs="仿宋_GB2312"/>
                <w:kern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  <w:t>硝酸咪康唑2.86 x 10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vertAlign w:val="superscript"/>
                <w:lang w:eastAsia="zh-CN"/>
              </w:rPr>
              <w:t>3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  <w:t xml:space="preserve"> mg/kg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val="en-US" w:eastAsia="zh-CN"/>
              </w:rPr>
              <w:t xml:space="preserve"> 标准值：100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  <w:t xml:space="preserve"> mg/kg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  <w:t>酮康唑1.98 x 10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vertAlign w:val="superscript"/>
                <w:lang w:eastAsia="zh-CN"/>
              </w:rPr>
              <w:t>3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  <w:t xml:space="preserve"> mg/kg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val="en-US" w:eastAsia="zh-CN"/>
              </w:rPr>
              <w:t xml:space="preserve"> 标准值：100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  <w:t xml:space="preserve"> mg/kg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eastAsia="zh-CN"/>
              </w:rPr>
              <w:t>丙酸氯倍他索292 mg/kg</w:t>
            </w:r>
            <w:r>
              <w:rPr>
                <w:rFonts w:hint="eastAsia" w:ascii="楷体_GB2312" w:eastAsia="楷体_GB2312" w:cs="仿宋_GB2312"/>
                <w:kern w:val="0"/>
                <w:sz w:val="28"/>
                <w:szCs w:val="32"/>
                <w:lang w:val="en-US" w:eastAsia="zh-CN"/>
              </w:rPr>
              <w:t xml:space="preserve"> 标准值：不得检出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ABB6273"/>
    <w:rsid w:val="2C133017"/>
    <w:rsid w:val="2D270D3A"/>
    <w:rsid w:val="2D4A43FA"/>
    <w:rsid w:val="2D546565"/>
    <w:rsid w:val="2D9C5204"/>
    <w:rsid w:val="2EB94EA3"/>
    <w:rsid w:val="316318A4"/>
    <w:rsid w:val="316C00F1"/>
    <w:rsid w:val="31CF935D"/>
    <w:rsid w:val="38231961"/>
    <w:rsid w:val="39E72431"/>
    <w:rsid w:val="3C9C0B78"/>
    <w:rsid w:val="3D3730EC"/>
    <w:rsid w:val="3FB4594F"/>
    <w:rsid w:val="3FBAAD18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DCD2EC1"/>
    <w:rsid w:val="6E4F60BA"/>
    <w:rsid w:val="6FFE6B71"/>
    <w:rsid w:val="754F55A9"/>
    <w:rsid w:val="77B6B706"/>
    <w:rsid w:val="77FD5952"/>
    <w:rsid w:val="7A10556D"/>
    <w:rsid w:val="7AC92A3C"/>
    <w:rsid w:val="7BCFE8CD"/>
    <w:rsid w:val="7CFFDF05"/>
    <w:rsid w:val="7DFB1878"/>
    <w:rsid w:val="7E9572F9"/>
    <w:rsid w:val="7EFAE9F3"/>
    <w:rsid w:val="7F6A4DAC"/>
    <w:rsid w:val="7F99FB2C"/>
    <w:rsid w:val="7FB9ED43"/>
    <w:rsid w:val="7FEE818F"/>
    <w:rsid w:val="7FF6ACFF"/>
    <w:rsid w:val="9BD96699"/>
    <w:rsid w:val="9DDD1573"/>
    <w:rsid w:val="9FFE1AC1"/>
    <w:rsid w:val="AFFFE56A"/>
    <w:rsid w:val="B3FBAA87"/>
    <w:rsid w:val="B6B7220D"/>
    <w:rsid w:val="BAAEFA6B"/>
    <w:rsid w:val="DF7A3748"/>
    <w:rsid w:val="DFB5199A"/>
    <w:rsid w:val="E5E9CB7B"/>
    <w:rsid w:val="E7C7F503"/>
    <w:rsid w:val="E7D9223E"/>
    <w:rsid w:val="E7FF7AF8"/>
    <w:rsid w:val="F3CDB2BA"/>
    <w:rsid w:val="F47860EB"/>
    <w:rsid w:val="F7C46C99"/>
    <w:rsid w:val="FBE5103A"/>
    <w:rsid w:val="FBFFACB2"/>
    <w:rsid w:val="FE51216A"/>
    <w:rsid w:val="FFFE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62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2018-06-09T00:45:00Z</dcterms:created>
  <dc:creator>a</dc:creator>
  <cp:lastModifiedBy>user</cp:lastModifiedBy>
  <dcterms:modified xsi:type="dcterms:W3CDTF">2023-12-13T14:43:50Z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