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rFonts w:hint="eastAsia" w:cs="仿宋" w:asciiTheme="majorEastAsia" w:hAnsiTheme="majorEastAsia" w:eastAsiaTheme="majorEastAsia"/>
          <w:sz w:val="32"/>
          <w:szCs w:val="32"/>
          <w:lang w:val="en-US" w:eastAsia="zh-CN"/>
        </w:rPr>
      </w:pPr>
      <w:bookmarkStart w:id="0" w:name="_GoBack"/>
      <w:bookmarkEnd w:id="0"/>
      <w:r>
        <w:rPr>
          <w:rFonts w:hint="eastAsia" w:cs="仿宋" w:asciiTheme="majorEastAsia" w:hAnsiTheme="majorEastAsia" w:eastAsiaTheme="majorEastAsia"/>
          <w:sz w:val="32"/>
          <w:szCs w:val="32"/>
        </w:rPr>
        <w:t>附件</w:t>
      </w:r>
      <w:r>
        <w:rPr>
          <w:rFonts w:hint="eastAsia" w:cs="仿宋" w:asciiTheme="majorEastAsia" w:hAnsiTheme="majorEastAsia" w:eastAsiaTheme="majorEastAsia"/>
          <w:sz w:val="32"/>
          <w:szCs w:val="32"/>
          <w:lang w:val="en-US" w:eastAsia="zh-CN"/>
        </w:rPr>
        <w:t>3</w:t>
      </w:r>
    </w:p>
    <w:p>
      <w:pPr>
        <w:spacing w:after="312" w:afterLines="1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关于部分检验</w:t>
      </w:r>
      <w:r>
        <w:rPr>
          <w:rFonts w:hint="eastAsia" w:ascii="方正小标宋简体" w:hAnsi="方正小标宋简体" w:eastAsia="方正小标宋简体" w:cs="方正小标宋简体"/>
          <w:b w:val="0"/>
          <w:bCs w:val="0"/>
          <w:sz w:val="44"/>
          <w:szCs w:val="44"/>
          <w:lang w:val="en-US" w:eastAsia="zh-CN"/>
        </w:rPr>
        <w:t>不合格</w:t>
      </w:r>
      <w:r>
        <w:rPr>
          <w:rFonts w:hint="eastAsia" w:ascii="方正小标宋简体" w:hAnsi="方正小标宋简体" w:eastAsia="方正小标宋简体" w:cs="方正小标宋简体"/>
          <w:b w:val="0"/>
          <w:bCs w:val="0"/>
          <w:sz w:val="44"/>
          <w:szCs w:val="44"/>
        </w:rPr>
        <w:t>项目的说明</w:t>
      </w: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氟苯尼考</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氟苯尼考是一种兽医专用酰胺醇类广谱抗菌药，用于敏感细菌所致的猪、鸡及鱼的细菌性疾病，尤其对呼吸系统及肠道感染疗效显著。氟苯尼考一般是通过饲料添加或者畜禽疾病治疗导致畜禽体内残留的积累。氟苯尼考对鸡的生殖系统有消炎作用，但同时会轻度抑制生殖激素的产生，造成鸡蛋早期胚胎的死亡。2002 年我国农业部 235 号公告《动物性食品中兽药最高残留限量》规定氟苯尼考“家禽（产蛋禁用）”。长期食用氟苯尼考残留超标的蛋品，对人体健康有一定风险。</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氯霉素</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氯霉素是一种高效广谱的抗生素，对革兰氏阳性菌和革兰氏阴性菌均有较好的抑制作用。人体过量摄入氯霉素可能引起人肝脏和骨髓造血机能的损害，导致再生障碍性贫血和血小板减少、肝损伤等健康危害。</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2"/>
          <w:sz w:val="32"/>
          <w:szCs w:val="32"/>
          <w:lang w:val="en-US" w:eastAsia="zh-CN" w:bidi="ar"/>
        </w:rPr>
        <w:t>我国农业部第 193 号公告《食品动物禁用的兽药及其它化合物清单》规定禁止所有食品动物以任何用途使用氯霉素、及其盐、酯（包括：琥珀氯霉素）及制剂。农业部 235 号公告《动物性食品中兽药最高残留限量》再次明确氯霉素为禁止使用的兽药，在动物性食品中不得检出。</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毒死蜱</w:t>
      </w:r>
    </w:p>
    <w:p>
      <w:pPr>
        <w:pStyle w:val="2"/>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毒死蜱又名氯吡硫磷，是一种硫代磷酸酯类有机磷杀虫、杀螨剂，具有良好的触杀、胃毒和熏蒸作用。毒死蜱对蜜蜂、鱼类等水生生物、家蚕有毒。大鼠急性经口毒性试验 LD50 为 82mg/kg，急性毒性分级标准为中等毒，中毒机制为抑制乙酰胆碱酯酶活性，症状包括头痛、头昏、恶心、呕吐、出汗、流涎、肌肉震颤，甚至抽搐、痉挛，昏迷。相关研究未见遗传毒性和致癌性。少量的农药残留不会引起人体急性中毒，但长期食用毒死蜱超标的食品，对人体健康可能有一定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B608D"/>
    <w:multiLevelType w:val="multilevel"/>
    <w:tmpl w:val="679B608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hideGrammatical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FD731CE"/>
    <w:rsid w:val="00041E1E"/>
    <w:rsid w:val="000852E2"/>
    <w:rsid w:val="000A275E"/>
    <w:rsid w:val="000F722E"/>
    <w:rsid w:val="00173E35"/>
    <w:rsid w:val="0017756D"/>
    <w:rsid w:val="00196D2C"/>
    <w:rsid w:val="00202CF2"/>
    <w:rsid w:val="00245222"/>
    <w:rsid w:val="00265772"/>
    <w:rsid w:val="00270C9D"/>
    <w:rsid w:val="002B08D2"/>
    <w:rsid w:val="002E28D3"/>
    <w:rsid w:val="003A65A7"/>
    <w:rsid w:val="003B5D49"/>
    <w:rsid w:val="00462342"/>
    <w:rsid w:val="004655C2"/>
    <w:rsid w:val="00465E74"/>
    <w:rsid w:val="00476273"/>
    <w:rsid w:val="004F1C34"/>
    <w:rsid w:val="005139D2"/>
    <w:rsid w:val="00516819"/>
    <w:rsid w:val="00550C03"/>
    <w:rsid w:val="005C06F3"/>
    <w:rsid w:val="005C33CB"/>
    <w:rsid w:val="005D78D5"/>
    <w:rsid w:val="006146A5"/>
    <w:rsid w:val="0067473C"/>
    <w:rsid w:val="006C4888"/>
    <w:rsid w:val="006C69CA"/>
    <w:rsid w:val="00701DFF"/>
    <w:rsid w:val="00726A4B"/>
    <w:rsid w:val="00736DB5"/>
    <w:rsid w:val="007907C4"/>
    <w:rsid w:val="007E6C77"/>
    <w:rsid w:val="007E7716"/>
    <w:rsid w:val="00813729"/>
    <w:rsid w:val="00830BF8"/>
    <w:rsid w:val="008906C1"/>
    <w:rsid w:val="008A2321"/>
    <w:rsid w:val="008C7728"/>
    <w:rsid w:val="008D7D68"/>
    <w:rsid w:val="008E463F"/>
    <w:rsid w:val="0091492D"/>
    <w:rsid w:val="00942547"/>
    <w:rsid w:val="009B7057"/>
    <w:rsid w:val="009C6F69"/>
    <w:rsid w:val="00A21D72"/>
    <w:rsid w:val="00A3433C"/>
    <w:rsid w:val="00A709B9"/>
    <w:rsid w:val="00A744EA"/>
    <w:rsid w:val="00A75D45"/>
    <w:rsid w:val="00AC08C5"/>
    <w:rsid w:val="00B015FE"/>
    <w:rsid w:val="00B07245"/>
    <w:rsid w:val="00B12148"/>
    <w:rsid w:val="00B52E5A"/>
    <w:rsid w:val="00B803BC"/>
    <w:rsid w:val="00B83C3E"/>
    <w:rsid w:val="00BB426F"/>
    <w:rsid w:val="00BC402E"/>
    <w:rsid w:val="00BD254B"/>
    <w:rsid w:val="00CA0E2D"/>
    <w:rsid w:val="00CE2A92"/>
    <w:rsid w:val="00D21C44"/>
    <w:rsid w:val="00D23862"/>
    <w:rsid w:val="00D24510"/>
    <w:rsid w:val="00D551FB"/>
    <w:rsid w:val="00D56071"/>
    <w:rsid w:val="00D67D8A"/>
    <w:rsid w:val="00DA0273"/>
    <w:rsid w:val="00DA0A14"/>
    <w:rsid w:val="00DA5C44"/>
    <w:rsid w:val="00DB5AB5"/>
    <w:rsid w:val="00E81F8E"/>
    <w:rsid w:val="00EB509F"/>
    <w:rsid w:val="00F04423"/>
    <w:rsid w:val="00F06F38"/>
    <w:rsid w:val="00F36950"/>
    <w:rsid w:val="00F755B4"/>
    <w:rsid w:val="00FA5936"/>
    <w:rsid w:val="00FC2048"/>
    <w:rsid w:val="00FC4828"/>
    <w:rsid w:val="00FF4748"/>
    <w:rsid w:val="05DE15A3"/>
    <w:rsid w:val="08B12CE0"/>
    <w:rsid w:val="09C55A46"/>
    <w:rsid w:val="0B563C1C"/>
    <w:rsid w:val="14EF2D39"/>
    <w:rsid w:val="15761F97"/>
    <w:rsid w:val="163360DA"/>
    <w:rsid w:val="1994269A"/>
    <w:rsid w:val="1BD07E04"/>
    <w:rsid w:val="1F941997"/>
    <w:rsid w:val="1FD731CE"/>
    <w:rsid w:val="201E2381"/>
    <w:rsid w:val="21080928"/>
    <w:rsid w:val="213B18EC"/>
    <w:rsid w:val="25447D6C"/>
    <w:rsid w:val="27286FB2"/>
    <w:rsid w:val="273E1B93"/>
    <w:rsid w:val="29C76E0D"/>
    <w:rsid w:val="2CBE02D4"/>
    <w:rsid w:val="2E7720BF"/>
    <w:rsid w:val="2E8700AA"/>
    <w:rsid w:val="2EE256E5"/>
    <w:rsid w:val="360B2B82"/>
    <w:rsid w:val="378F216D"/>
    <w:rsid w:val="37B95FE7"/>
    <w:rsid w:val="38C14C44"/>
    <w:rsid w:val="39932868"/>
    <w:rsid w:val="39E135D3"/>
    <w:rsid w:val="3B1654FE"/>
    <w:rsid w:val="3BFD1B24"/>
    <w:rsid w:val="3E776755"/>
    <w:rsid w:val="49ED1B20"/>
    <w:rsid w:val="4B0E61F2"/>
    <w:rsid w:val="4C602FF9"/>
    <w:rsid w:val="56226FF5"/>
    <w:rsid w:val="57EA0B70"/>
    <w:rsid w:val="58F00CE5"/>
    <w:rsid w:val="616E789C"/>
    <w:rsid w:val="63F116C7"/>
    <w:rsid w:val="6AFC09F6"/>
    <w:rsid w:val="6FFC7DF9"/>
    <w:rsid w:val="70667F46"/>
    <w:rsid w:val="7080278F"/>
    <w:rsid w:val="719F251F"/>
    <w:rsid w:val="72FC57C8"/>
    <w:rsid w:val="757475AD"/>
    <w:rsid w:val="765B7C8E"/>
    <w:rsid w:val="79D55FA9"/>
    <w:rsid w:val="79FD49B1"/>
    <w:rsid w:val="7A5C1477"/>
    <w:rsid w:val="7ADB75EF"/>
    <w:rsid w:val="7B836CEC"/>
    <w:rsid w:val="7BB79117"/>
    <w:rsid w:val="7D344D95"/>
    <w:rsid w:val="EB18F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eastAsia="仿宋"/>
      <w:sz w:val="32"/>
      <w:szCs w:val="22"/>
    </w:rPr>
  </w:style>
  <w:style w:type="paragraph" w:styleId="3">
    <w:name w:val="Body Text Indent"/>
    <w:basedOn w:val="1"/>
    <w:qFormat/>
    <w:uiPriority w:val="0"/>
    <w:pPr>
      <w:spacing w:after="120"/>
      <w:ind w:left="420" w:leftChars="2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character" w:customStyle="1" w:styleId="13">
    <w:name w:val="页眉 Char"/>
    <w:basedOn w:val="9"/>
    <w:link w:val="5"/>
    <w:qFormat/>
    <w:uiPriority w:val="0"/>
    <w:rPr>
      <w:rFonts w:eastAsiaTheme="minorEastAsia" w:cstheme="minorBidi"/>
      <w:kern w:val="2"/>
      <w:sz w:val="18"/>
      <w:szCs w:val="18"/>
    </w:rPr>
  </w:style>
  <w:style w:type="character" w:customStyle="1" w:styleId="14">
    <w:name w:val="页脚 Char"/>
    <w:basedOn w:val="9"/>
    <w:link w:val="4"/>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710</Words>
  <Characters>724</Characters>
  <Lines>1</Lines>
  <Paragraphs>1</Paragraphs>
  <TotalTime>28</TotalTime>
  <ScaleCrop>false</ScaleCrop>
  <LinksUpToDate>false</LinksUpToDate>
  <CharactersWithSpaces>724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2022-06-24T19:49:00Z</dcterms:created>
  <dc:creator>PC</dc:creator>
  <cp:lastModifiedBy>greatwall</cp:lastModifiedBy>
  <cp:lastPrinted>2022-06-24T18:45:00Z</cp:lastPrinted>
  <dcterms:modified xsi:type="dcterms:W3CDTF">2023-12-13T14:56:01Z</dcterms:modified>
  <dc:title>附件3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52839414E7E24AE7BECC39B91E3C6498_13</vt:lpwstr>
  </property>
</Properties>
</file>