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Times New Roman" w:hAnsi="Times New Roman"/>
          <w:b/>
          <w:bCs/>
          <w:color w:val="000000"/>
          <w:kern w:val="0"/>
          <w:sz w:val="32"/>
          <w:szCs w:val="32"/>
        </w:rPr>
      </w:pPr>
      <w:r>
        <w:rPr>
          <w:rFonts w:ascii="Times New Roman" w:hAnsi="Times New Roman"/>
          <w:b/>
          <w:color w:val="000000"/>
          <w:kern w:val="0"/>
          <w:sz w:val="32"/>
          <w:szCs w:val="32"/>
        </w:rPr>
        <w:t>202</w:t>
      </w:r>
      <w:r>
        <w:rPr>
          <w:rFonts w:hint="eastAsia" w:ascii="Times New Roman" w:hAnsi="Times New Roman"/>
          <w:b/>
          <w:color w:val="000000"/>
          <w:kern w:val="0"/>
          <w:sz w:val="32"/>
          <w:szCs w:val="32"/>
          <w:lang w:val="en-US" w:eastAsia="zh-CN"/>
        </w:rPr>
        <w:t>3</w:t>
      </w:r>
      <w:r>
        <w:rPr>
          <w:rFonts w:ascii="Times New Roman" w:hAnsi="Times New Roman"/>
          <w:b/>
          <w:color w:val="000000"/>
          <w:kern w:val="0"/>
          <w:sz w:val="32"/>
          <w:szCs w:val="32"/>
        </w:rPr>
        <w:t>年漯河市食品相关产品</w:t>
      </w:r>
      <w:r>
        <w:rPr>
          <w:rFonts w:ascii="Times New Roman" w:hAnsi="Times New Roman"/>
          <w:b/>
          <w:bCs/>
          <w:color w:val="000000"/>
          <w:kern w:val="0"/>
          <w:sz w:val="32"/>
          <w:szCs w:val="32"/>
        </w:rPr>
        <w:t>质量市级监督抽查结果通报</w:t>
      </w:r>
    </w:p>
    <w:p>
      <w:pPr>
        <w:widowControl/>
        <w:spacing w:line="360" w:lineRule="atLeast"/>
        <w:jc w:val="left"/>
        <w:rPr>
          <w:rFonts w:ascii="Times New Roman" w:hAnsi="Times New Roman"/>
          <w:color w:val="000000"/>
          <w:kern w:val="0"/>
          <w:sz w:val="24"/>
          <w:szCs w:val="24"/>
        </w:rPr>
      </w:pPr>
    </w:p>
    <w:p>
      <w:pPr>
        <w:widowControl/>
        <w:spacing w:line="440" w:lineRule="exact"/>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近期，漯河市市场监督管理局对本市企业生产的食品相关产品质量进行了监督抽查。本次共抽查产品</w:t>
      </w:r>
      <w:r>
        <w:rPr>
          <w:rFonts w:hint="eastAsia" w:ascii="Times New Roman" w:hAnsi="Times New Roman" w:eastAsia="仿宋_GB2312"/>
          <w:color w:val="000000"/>
          <w:kern w:val="0"/>
          <w:sz w:val="28"/>
          <w:szCs w:val="28"/>
          <w:lang w:val="en-US" w:eastAsia="zh-CN"/>
        </w:rPr>
        <w:t>53</w:t>
      </w:r>
      <w:r>
        <w:rPr>
          <w:rFonts w:ascii="Times New Roman" w:hAnsi="Times New Roman" w:eastAsia="仿宋_GB2312"/>
          <w:color w:val="000000"/>
          <w:kern w:val="0"/>
          <w:sz w:val="28"/>
          <w:szCs w:val="28"/>
        </w:rPr>
        <w:t>批次，经检验，全部合格。</w:t>
      </w:r>
    </w:p>
    <w:p>
      <w:pPr>
        <w:widowControl/>
        <w:spacing w:line="440" w:lineRule="exact"/>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本次监督抽查依据食品相关产品国家标准及明示的企业标准要求，对以下项目进行了检验：</w:t>
      </w:r>
      <w:r>
        <w:rPr>
          <w:rFonts w:hint="eastAsia" w:ascii="Times New Roman" w:hAnsi="Times New Roman" w:eastAsia="仿宋_GB2312"/>
          <w:color w:val="000000"/>
          <w:kern w:val="0"/>
          <w:sz w:val="28"/>
          <w:szCs w:val="28"/>
          <w:lang w:val="en-US" w:eastAsia="zh-CN"/>
        </w:rPr>
        <w:t>拉断力、</w:t>
      </w:r>
      <w:bookmarkStart w:id="0" w:name="_GoBack"/>
      <w:bookmarkEnd w:id="0"/>
      <w:r>
        <w:rPr>
          <w:rFonts w:ascii="Times New Roman" w:hAnsi="Times New Roman" w:eastAsia="仿宋_GB2312"/>
          <w:color w:val="000000"/>
          <w:kern w:val="0"/>
          <w:sz w:val="28"/>
          <w:szCs w:val="28"/>
        </w:rPr>
        <w:t>感官指标、蒸发残渣、总迁移量、高锰酸钾消耗量、重金属(以Pb计)、脱色试验等。</w:t>
      </w:r>
    </w:p>
    <w:p>
      <w:pPr>
        <w:widowControl/>
        <w:spacing w:line="440" w:lineRule="exact"/>
        <w:ind w:firstLine="480"/>
        <w:jc w:val="left"/>
        <w:rPr>
          <w:rFonts w:ascii="Times New Roman" w:hAnsi="Times New Roman" w:eastAsia="仿宋_GB2312"/>
          <w:color w:val="000000"/>
          <w:kern w:val="0"/>
          <w:sz w:val="24"/>
          <w:szCs w:val="24"/>
        </w:rPr>
      </w:pPr>
      <w:r>
        <w:rPr>
          <w:rFonts w:ascii="Times New Roman" w:hAnsi="Times New Roman" w:eastAsia="仿宋_GB2312"/>
          <w:color w:val="000000"/>
          <w:kern w:val="0"/>
          <w:sz w:val="28"/>
          <w:szCs w:val="28"/>
        </w:rPr>
        <w:t>具体抽查结果如下：</w:t>
      </w:r>
    </w:p>
    <w:p>
      <w:pPr>
        <w:jc w:val="center"/>
        <w:rPr>
          <w:rFonts w:ascii="Times New Roman" w:hAnsi="Times New Roman" w:eastAsia="仿宋_GB2312"/>
          <w:color w:val="000000"/>
          <w:kern w:val="0"/>
          <w:sz w:val="24"/>
          <w:szCs w:val="24"/>
        </w:rPr>
      </w:pPr>
    </w:p>
    <w:p>
      <w:pPr>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202</w:t>
      </w:r>
      <w:r>
        <w:rPr>
          <w:rFonts w:hint="eastAsia" w:ascii="Times New Roman" w:hAnsi="Times New Roman" w:eastAsia="仿宋_GB2312"/>
          <w:color w:val="000000"/>
          <w:kern w:val="0"/>
          <w:sz w:val="24"/>
          <w:szCs w:val="24"/>
          <w:lang w:val="en-US" w:eastAsia="zh-CN"/>
        </w:rPr>
        <w:t>3</w:t>
      </w:r>
      <w:r>
        <w:rPr>
          <w:rFonts w:ascii="Times New Roman" w:hAnsi="Times New Roman" w:eastAsia="仿宋_GB2312"/>
          <w:color w:val="000000"/>
          <w:kern w:val="0"/>
          <w:sz w:val="24"/>
          <w:szCs w:val="24"/>
        </w:rPr>
        <w:t xml:space="preserve">年漯河市食品相关产品质量监督抽查所检项目 </w:t>
      </w:r>
      <w:r>
        <w:rPr>
          <w:rFonts w:ascii="Times New Roman" w:hAnsi="Times New Roman" w:eastAsia="仿宋_GB2312"/>
          <w:color w:val="000000"/>
          <w:kern w:val="0"/>
          <w:sz w:val="24"/>
          <w:szCs w:val="24"/>
          <w:u w:val="single"/>
        </w:rPr>
        <w:t>符合</w:t>
      </w:r>
      <w:r>
        <w:rPr>
          <w:rFonts w:ascii="Times New Roman" w:hAnsi="Times New Roman" w:eastAsia="仿宋_GB2312"/>
          <w:color w:val="000000"/>
          <w:kern w:val="0"/>
          <w:sz w:val="24"/>
          <w:szCs w:val="24"/>
        </w:rPr>
        <w:t xml:space="preserve"> 相关标准的产品</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2001"/>
        <w:gridCol w:w="443"/>
        <w:gridCol w:w="1653"/>
        <w:gridCol w:w="1290"/>
        <w:gridCol w:w="165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序号</w:t>
            </w:r>
          </w:p>
        </w:tc>
        <w:tc>
          <w:tcPr>
            <w:tcW w:w="200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产品名称</w:t>
            </w:r>
          </w:p>
        </w:tc>
        <w:tc>
          <w:tcPr>
            <w:tcW w:w="44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商标</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规格型号</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生产日期   /批号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ascii="Times New Roman" w:hAnsi="Times New Roman" w:eastAsia="仿宋_GB2312"/>
                <w:kern w:val="0"/>
                <w:sz w:val="24"/>
                <w:szCs w:val="24"/>
              </w:rPr>
              <w:t>企业名称</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一次性塑料餐饮具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450mL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2023-01-16</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漯河市洁晖塑料制品有限公司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一次性塑料餐饮具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300mL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2023-02-12</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漯河市洁晖塑料制品有限公司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聚丙烯饮用吸管</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165mm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2023-04-10</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漯河世纪隆包装材料有限公司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食品包装用塑料瓶坯</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23g</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2023-01-17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漯河世纪隆包装材料有限公司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食品包装用塑料瓶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330mL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2023-02-17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漯河世纪隆包装材料有限公司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6</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食品包装用塑料瓶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280mL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2023-03-29</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漯河世纪隆包装材料有限公司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7</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171mm×133mm×58mm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临颍晔旺包装制品有限公司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8</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170mm×134mm×57mm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2023-04-05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临颍县永丰纸塑包装有限公司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9</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聚偏二氯乙烯（PVDC）片状肠衣膜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1162mm×45μm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2023-02-04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漯河天润彩印包装有限公司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10</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300mL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2023-04-19</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河南澳的利饮料有限公司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500mL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2023-04-18</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漯河市体宝饮品有限公司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350mL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2023-04-19</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河南澳的利饮料有限公司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塑料托</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186mm×151mm×33mm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2023-04-16</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漯河盈联包装科技有限公司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14</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碳酸饮料瓶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450mL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2023-04-16</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漯河市体宝饮品有限公司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15</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绿色密码</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2021-11-03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台州富岭塑胶有限公司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浙江省台州市温岭市东部新区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16</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好媳妇</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220mL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2021-03-12</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广州邦太日用品有限公司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广州市番禺区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17</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130mL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2022-10-27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浙江天天向上无纺布科技有限公司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浙省省台州市路桥区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18</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一次性塑料杯</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妙潔</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240mL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2022-12-03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苏州市苏容塑料制品有限公司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苏州市相城区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19</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纸杯</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丹尼斯</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100只 250mL/只</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2023-02-14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西安江海纸塑实业有限公司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西安市现代纺织产业园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155mm×70mm×20mm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2023-05-02</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漯河市东辰塑料制品厂</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97mm×18mm×23mm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2023-05-02</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漯河市东辰塑料制品厂</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希艺欧</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320mL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2022-09-19</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龙门县粤飞龙家庭用品有限公司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龙门县龙潭镇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一帆</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350mL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2023-03-26</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东莞市莞通包装科技有限公司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广东省东莞市沙田镇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24</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天纯</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Ф13.5×H3cm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2023-03-01</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常州龙骏天纯环保科技有限公司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江苏省常州市武进区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25</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獭家</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350mL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2022-07-08</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龙门县粤飞龙家庭用品有限公司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龙门县龙潭镇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26</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塑料一次性餐饮具</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天纯</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Ф23cm  高2cm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2023-03-13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常州龙骏天纯环保科技有限公司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江苏省常州市武进区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27</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21mm×50μm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2023-06-15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漯河市万弘包装有限公司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28</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长：41cm 宽：27cm 厚：70μm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2023-06-10</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漯河市万弘包装有限公司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29</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410mm×540mm×60μm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2023-05-14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漯河市双发塑料印刷有限公司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30</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宽：1000mm  厚：40μm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2023-08-24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漯河市双发塑料印刷有限公司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宽：440mm  厚：0.028mm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2023-08-24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漯河市中阳工贸有限公司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宽：380mm  厚：38μm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2023-07-10</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漯河市付琪工贸有限公司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源汇区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食品接触用特定复合袋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142mm×240mm×77μm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2023-08-28</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漯河普林特彩印包装有限公司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34</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食品接触用特定复合膜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390mm×67μm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2023-08-29</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漯河普林特彩印包装有限公司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35</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320mm×265mm×40μm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2023-07-02</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河南速德彩印包装有限公司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36</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包装用塑料复合膜袋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400mm×250mm×60μm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2022-11-07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河南速德彩印包装有限公司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37</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500mL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2023-09-04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武汉紫江统一企业有限公司漯河分公司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38</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食品用外包装袋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350mm×360mm×0.030μm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2023-09-04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漯河市友量包装彩印有限公司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39</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食品包装用多层共挤膜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525mm×110μm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2023-08-15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漯河市友量包装彩印有限公司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40</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聚对苯二甲酸乙二醇酯（PET）瓶坯</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21.5g</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2023-09-04</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武汉紫江统一企业有限公司漯河分公司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聚丙烯饮用吸管</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186mm×Φ0.56cm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2023-09-13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漯河市高盛塑业有限公司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380mm×225mm×95μm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2023-09-07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漯河市永成印务有限公司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520mm×700m×80μm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2023-09-07</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漯河市永成印务有限公司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召陵区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44</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长:48cm   宽:36cm  厚:25μm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漯河市泰业包装制品有限公司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45</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商品零售包装袋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长:30cm   宽:24cm  厚:60μm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漯河市泰业包装制品有限公司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46</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宽:0.68m  厚:32μm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2023-10-23</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河南绿叶实业有限公司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47</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PVDC夹层用膜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1153mm×30μm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漯河连邦化学有限公司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48</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包装用聚乙烯吹塑薄膜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宽:780mm   厚:60μm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2023-10-31</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漯河连邦化学有限公司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经开区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49</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360mL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2023-10-11</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河南岛上草食品有限公司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50</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聚酯（PET）无汽饮料瓶</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368mL</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2023-10-11</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河南岛上草食品有限公司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郾城区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51</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食品包装用多层复合膜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宽：550mm  厚：80μm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河南必佰诺彩印包装有限公司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源汇区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52</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食品包装用多层复合袋</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280mm×380mm×60μm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河南必佰诺彩印包装有限公司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源汇区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4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53</w:t>
            </w:r>
          </w:p>
        </w:tc>
        <w:tc>
          <w:tcPr>
            <w:tcW w:w="20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包装用塑料复合膜</w:t>
            </w:r>
          </w:p>
        </w:tc>
        <w:tc>
          <w:tcPr>
            <w:tcW w:w="4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w:t>
            </w:r>
          </w:p>
        </w:tc>
        <w:tc>
          <w:tcPr>
            <w:tcW w:w="16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240mm×0.05mm</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2023-10-25</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漯河睿琪包装印刷有限公司</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Arial"/>
                <w:sz w:val="20"/>
                <w:szCs w:val="20"/>
              </w:rPr>
            </w:pPr>
            <w:r>
              <w:rPr>
                <w:rFonts w:hint="eastAsia" w:cs="Arial"/>
                <w:sz w:val="20"/>
                <w:szCs w:val="20"/>
              </w:rPr>
              <w:t>临颍县</w:t>
            </w:r>
          </w:p>
        </w:tc>
      </w:tr>
    </w:tbl>
    <w:p>
      <w:pPr>
        <w:widowControl/>
        <w:spacing w:line="440" w:lineRule="exact"/>
        <w:jc w:val="left"/>
        <w:rPr>
          <w:rFonts w:ascii="Times New Roman" w:hAnsi="Times New Roman" w:eastAsia="仿宋_GB2312"/>
          <w:color w:val="000000"/>
          <w:kern w:val="0"/>
          <w:sz w:val="28"/>
          <w:szCs w:val="28"/>
        </w:rPr>
      </w:pPr>
    </w:p>
    <w:p>
      <w:pPr>
        <w:widowControl/>
        <w:spacing w:line="440" w:lineRule="exact"/>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重点提示：</w:t>
      </w:r>
    </w:p>
    <w:p>
      <w:pPr>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总迁移量指标考核食品用塑料包装在使用过程中遇醋、酒、油等液体时可能迁移到食品中的对人体有害的物质，总迁移量超标的食品包装，在使用中有害的物质会迁移到食品中，这些有害物质被人体长期摄入，将危害人体健康。PET饮料瓶在较高温度下，虽然并无增塑剂、抗氧化剂迁移的风险，但易释放出小分子有机物乙醛。乙醛易溶于水，摄入可能会对人体产生影响。</w:t>
      </w:r>
    </w:p>
    <w:sectPr>
      <w:pgSz w:w="11906" w:h="16838"/>
      <w:pgMar w:top="130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ZiNTM0ODRjNTEzMDQzN2M1NGRlNWVlMjQwMDhkNGEifQ=="/>
  </w:docVars>
  <w:rsids>
    <w:rsidRoot w:val="00104B2D"/>
    <w:rsid w:val="000B5161"/>
    <w:rsid w:val="00104B2D"/>
    <w:rsid w:val="00104F1F"/>
    <w:rsid w:val="00163365"/>
    <w:rsid w:val="001B3D03"/>
    <w:rsid w:val="001E5CB3"/>
    <w:rsid w:val="002B41AF"/>
    <w:rsid w:val="002C11C0"/>
    <w:rsid w:val="002D2AE0"/>
    <w:rsid w:val="002E7B50"/>
    <w:rsid w:val="003A27C5"/>
    <w:rsid w:val="003E6B45"/>
    <w:rsid w:val="00426656"/>
    <w:rsid w:val="00453740"/>
    <w:rsid w:val="0048416F"/>
    <w:rsid w:val="00504BFE"/>
    <w:rsid w:val="00543BED"/>
    <w:rsid w:val="00581279"/>
    <w:rsid w:val="00673DF1"/>
    <w:rsid w:val="0074067D"/>
    <w:rsid w:val="007A0A90"/>
    <w:rsid w:val="00896EE2"/>
    <w:rsid w:val="008A32C6"/>
    <w:rsid w:val="008B6FE1"/>
    <w:rsid w:val="008D7E53"/>
    <w:rsid w:val="00953619"/>
    <w:rsid w:val="00AC5791"/>
    <w:rsid w:val="00AF0D1D"/>
    <w:rsid w:val="00B57FBF"/>
    <w:rsid w:val="00BC416C"/>
    <w:rsid w:val="00BF5742"/>
    <w:rsid w:val="00C421AA"/>
    <w:rsid w:val="00C4375B"/>
    <w:rsid w:val="00C50A2C"/>
    <w:rsid w:val="00D04436"/>
    <w:rsid w:val="00D155B2"/>
    <w:rsid w:val="00D76886"/>
    <w:rsid w:val="00E2282A"/>
    <w:rsid w:val="00E2433A"/>
    <w:rsid w:val="00EE36FE"/>
    <w:rsid w:val="00F54D3B"/>
    <w:rsid w:val="00FA7962"/>
    <w:rsid w:val="0DA30CD4"/>
    <w:rsid w:val="2D4B172D"/>
    <w:rsid w:val="2FAA4306"/>
    <w:rsid w:val="337C24C0"/>
    <w:rsid w:val="5D211A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511</Words>
  <Characters>2914</Characters>
  <Lines>24</Lines>
  <Paragraphs>6</Paragraphs>
  <TotalTime>3</TotalTime>
  <ScaleCrop>false</ScaleCrop>
  <LinksUpToDate>false</LinksUpToDate>
  <CharactersWithSpaces>3419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2023-12-13T02:53:00Z</dcterms:created>
  <dc:creator>Anonymous</dc:creator>
  <cp:lastModifiedBy>邓</cp:lastModifiedBy>
  <dcterms:modified xsi:type="dcterms:W3CDTF">2023-12-13T02:56:23Z</dcterms:modified>
  <dc:title>2019年下半年漯河市水泥产品质量监督抽查结果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0E765A18C59B47BDBEA8C176B04A28FA</vt:lpwstr>
  </property>
</Properties>
</file>