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小知识：</w:t>
      </w:r>
    </w:p>
    <w:p>
      <w:pPr>
        <w:pStyle w:val="2"/>
        <w:spacing w:after="0" w:line="560" w:lineRule="exact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highlight w:val="none"/>
          <w:lang w:val="en-US" w:eastAsia="zh-CN"/>
        </w:rPr>
        <w:t>铝的残留量(以即食海蜇中Al计)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含铝食品添加剂（比如钾明矾、铵明矾）可用作膨松剂、稳定剂。按标准使用含铝食品添加剂一般不会对人体健康造成危害，但长期过量摄入铝超标的食品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可能对人体健康产生一定影响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。《食品安全国家标准 食品添加剂使用标准》（GB 2760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2014）中规定，腌制水产品（仅限海蜇）中铝的最大残留限量值（以即食海蜇中Al计）为500mg/kg。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五氯酚酸钠（以五氯酚计）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五氯酚酸钠常被用作除草剂、杀菌剂。长期食用检出五氯酚酸钠的食品，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对人体健康可能有一定影响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。《食品动物中禁止使用的药品及其他化合物清单》（农业农村部公告第250号）中规定，五氯酚酸钠为食品动物中禁止使用的药品（动物性食品中不得检出）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防腐剂混合使用时各自用量占其最大使用量的比例之和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防腐剂是常见的食品添加剂，指天然或合成的化学成分，用于延缓或抑制由微生物引起的食品腐败变质。长期食用防腐剂超标的食品，对人体健康可能产生一定影响。《食品安全国家标准 食品添加剂使用标准》（GB 2760—2014）中规定，防腐剂在混合使用时各自用量占其最大使用量的比例之和不应超过1。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textAlignment w:val="auto"/>
        <w:rPr>
          <w:rFonts w:hint="default" w:eastAsia="黑体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四</w:t>
      </w:r>
      <w:r>
        <w:rPr>
          <w:rFonts w:ascii="黑体" w:hAnsi="黑体" w:eastAsia="黑体" w:cs="黑体"/>
          <w:bCs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  <w:t>菌落总数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动物性水产制品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》（GB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10136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）中规定，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即食生制动物性水产制品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同一批次产品5个样品的菌落总数检测结果均不得超过10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superscript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CFU/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，且最多允许2个样品的检测结果超过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Arial" w:hAnsi="Arial" w:eastAsia="仿宋_GB2312" w:cs="Arial"/>
          <w:sz w:val="32"/>
          <w:szCs w:val="32"/>
          <w:highlight w:val="none"/>
          <w:lang w:val="en-US" w:eastAsia="zh-CN"/>
        </w:rPr>
        <w:t>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superscript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CFU/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噻虫嗪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噻虫嗪是烟碱类杀虫剂，具有胃毒、触杀和内吸作用。少量的残留不会引起人体急性中毒，但长期食用噻虫嗪超标的食品，对人体健康可能有一定影响。《食品安全国家标准 食品中农药最大残留限量》（GB 2763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2021）中规定，噻虫嗪在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根茎类蔬菜（芜菁除外）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中的最大残留限量值为0.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mg/kg。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六、铅（以Pb计）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铅是最常见的重金属污染物，是一种危害人体健康的重金属元素，可在人体内蓄积。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长期食用铅含量超标的食品，对人体健康可能有一定影响。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食品中污染物限量》（GB 2762—2017）中规定，铅（以Pb计）在藻类及其制品（螺旋藻及其制品除外）中的最大限量值为1.0mg/kg（以干重计）。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C6C5C"/>
    <w:rsid w:val="0DF107ED"/>
    <w:rsid w:val="0E3C63D1"/>
    <w:rsid w:val="16C16063"/>
    <w:rsid w:val="189959A9"/>
    <w:rsid w:val="1DAE111C"/>
    <w:rsid w:val="287C066E"/>
    <w:rsid w:val="31622A14"/>
    <w:rsid w:val="37724E83"/>
    <w:rsid w:val="3E9006A9"/>
    <w:rsid w:val="41460BEE"/>
    <w:rsid w:val="47B1162A"/>
    <w:rsid w:val="59C05480"/>
    <w:rsid w:val="5A733BA0"/>
    <w:rsid w:val="607E308E"/>
    <w:rsid w:val="66807590"/>
    <w:rsid w:val="6943274C"/>
    <w:rsid w:val="6E2E7FD1"/>
    <w:rsid w:val="768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2023-06-05T02:17:00Z</dcterms:created>
  <dc:creator>Administrator</dc:creator>
  <cp:lastModifiedBy>张泷心</cp:lastModifiedBy>
  <dcterms:modified xsi:type="dcterms:W3CDTF">2023-12-12T01:20:46Z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0674078B54614110BEF99E103DE91A8A</vt:lpwstr>
  </property>
</Properties>
</file>