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</w:p>
    <w:p>
      <w:pP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一、饼干</w:t>
      </w:r>
    </w:p>
    <w:p>
      <w:pPr>
        <w:numPr>
          <w:ilvl w:val="0"/>
          <w:numId w:val="1"/>
        </w:numPr>
        <w:ind w:firstLine="280" w:firstLineChars="10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抽检依据</w:t>
      </w:r>
    </w:p>
    <w:p>
      <w:pPr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 xml:space="preserve">       GB 7100-2015《食品安全国家标准 饼干》</w:t>
      </w:r>
    </w:p>
    <w:p>
      <w:pPr>
        <w:numPr>
          <w:ilvl w:val="0"/>
          <w:numId w:val="1"/>
        </w:numPr>
        <w:ind w:firstLine="280" w:firstLineChars="10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检验项目</w:t>
      </w:r>
    </w:p>
    <w:p>
      <w:pPr>
        <w:ind w:left="210" w:leftChars="10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 xml:space="preserve">      酸价(以脂肪计)(KOH)mg/g、过氧化值(以脂肪计)g/100g</w:t>
      </w:r>
    </w:p>
    <w:p>
      <w:pP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二、餐饮食品</w:t>
      </w:r>
    </w:p>
    <w:p>
      <w:pPr>
        <w:numPr>
          <w:ilvl w:val="0"/>
          <w:numId w:val="2"/>
        </w:numPr>
        <w:ind w:firstLine="28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抽检依据</w:t>
      </w:r>
    </w:p>
    <w:p>
      <w:pPr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 xml:space="preserve">       GB 14934-2016《食品安全国家标准 消毒餐(饮)具》</w:t>
      </w:r>
    </w:p>
    <w:p>
      <w:pPr>
        <w:numPr>
          <w:ilvl w:val="0"/>
          <w:numId w:val="2"/>
        </w:numPr>
        <w:ind w:firstLine="280" w:firstLineChars="10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检验项目</w:t>
      </w:r>
    </w:p>
    <w:p>
      <w:pPr>
        <w:ind w:left="210" w:leftChars="10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 xml:space="preserve">      阴离子合成洗涤剂(以十二烷基苯磺酸钠计)、大肠菌群</w:t>
      </w:r>
    </w:p>
    <w:p>
      <w:pP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、淀粉及淀粉制品</w:t>
      </w:r>
    </w:p>
    <w:p>
      <w:pPr>
        <w:numPr>
          <w:ilvl w:val="0"/>
          <w:numId w:val="3"/>
        </w:numPr>
        <w:ind w:firstLine="28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抽检依据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 xml:space="preserve">       GB 2762-2022《食品安全国家标准 食品中污染物限量》、GB 2762-2017《食品安全国家标准 食品中污染物限量》、GB 2760-2014《食品安全国家标准 食品添加剂使用标准》</w:t>
      </w:r>
    </w:p>
    <w:p>
      <w:pPr>
        <w:numPr>
          <w:ilvl w:val="0"/>
          <w:numId w:val="3"/>
        </w:numPr>
        <w:ind w:firstLine="280" w:firstLineChars="10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检验项目</w:t>
      </w:r>
    </w:p>
    <w:p>
      <w:pPr>
        <w:ind w:left="210" w:leftChars="100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 xml:space="preserve">      铅(以Pb计)、苯甲酸及其钠盐(以苯甲酸计)、山梨酸及其钾盐(以山梨酸计)</w:t>
      </w:r>
    </w:p>
    <w:p>
      <w:pP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、罐头</w:t>
      </w:r>
    </w:p>
    <w:p>
      <w:pPr>
        <w:numPr>
          <w:ilvl w:val="0"/>
          <w:numId w:val="4"/>
        </w:numPr>
        <w:ind w:firstLine="28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抽检依据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GB 2760-2014《食品安全国家标准 食品添加剂使用标准》、GB 2762-2017《食品安全国家 标准食品中污染物限量》、GB 7098《食品安全国家标准 罐头食品》</w:t>
      </w:r>
    </w:p>
    <w:p>
      <w:pPr>
        <w:numPr>
          <w:ilvl w:val="0"/>
          <w:numId w:val="0"/>
        </w:numPr>
        <w:ind w:firstLine="560" w:firstLineChars="20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检验项目</w:t>
      </w:r>
    </w:p>
    <w:p>
      <w:pPr>
        <w:ind w:left="210" w:leftChars="10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 xml:space="preserve">    苯甲酸及其钠盐(以苯甲酸计)、山梨酸及其钾盐(以山梨酸计)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铅(以Pb计)、合成着色剂(柠檬黄、日落黄、苋菜红、胭脂红、赤藓红、诱惑红、亮蓝)、脱氢乙酸及其钠盐(以脱氢乙酸计)、糖精钠(以糖精计)、甜蜜素(以环己基氨基磺酸计)、商业无菌。</w:t>
      </w:r>
    </w:p>
    <w:p>
      <w:pP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、粮食加工品</w:t>
      </w:r>
    </w:p>
    <w:p>
      <w:pPr>
        <w:numPr>
          <w:ilvl w:val="0"/>
          <w:numId w:val="5"/>
        </w:numPr>
        <w:ind w:firstLine="28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抽检依据</w:t>
      </w:r>
    </w:p>
    <w:p>
      <w:pPr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 xml:space="preserve">       GB 2762-2017《食品安全国家标准 食品中污染物限量》、GB 2762-2022《食品安全国家标准 食品中污染物限量》</w:t>
      </w:r>
    </w:p>
    <w:p>
      <w:pPr>
        <w:numPr>
          <w:ilvl w:val="0"/>
          <w:numId w:val="5"/>
        </w:numPr>
        <w:ind w:firstLine="280" w:firstLineChars="10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检验项目</w:t>
      </w:r>
    </w:p>
    <w:p>
      <w:pPr>
        <w:ind w:left="210" w:leftChars="100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 xml:space="preserve">      铅(以Pb计)、镉(以Cd计)</w:t>
      </w:r>
    </w:p>
    <w:p>
      <w:pP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、食用油、油脂及其制品</w:t>
      </w:r>
    </w:p>
    <w:p>
      <w:pPr>
        <w:numPr>
          <w:ilvl w:val="0"/>
          <w:numId w:val="6"/>
        </w:numPr>
        <w:ind w:firstLine="28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抽检依据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 xml:space="preserve">       GB 2716-2018《食品安全国家标准 植物油》</w:t>
      </w:r>
    </w:p>
    <w:p>
      <w:pPr>
        <w:numPr>
          <w:ilvl w:val="0"/>
          <w:numId w:val="6"/>
        </w:numPr>
        <w:ind w:firstLine="280" w:firstLineChars="10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检验项目</w:t>
      </w:r>
    </w:p>
    <w:p>
      <w:pPr>
        <w:ind w:left="210" w:leftChars="10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 xml:space="preserve">      酸价(KOH)mg/g</w:t>
      </w:r>
      <w:r>
        <w:rPr>
          <w:rFonts w:asciiTheme="minorEastAsia" w:hAnsiTheme="minorEastAsia" w:cstheme="minorEastAsia"/>
          <w:color w:val="auto"/>
          <w:sz w:val="28"/>
          <w:szCs w:val="28"/>
        </w:rPr>
        <w:t>/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酸价(以KOH计)mg/g、过氧化值g/100g</w:t>
      </w:r>
    </w:p>
    <w:p>
      <w:pP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、肉制品</w:t>
      </w:r>
    </w:p>
    <w:p>
      <w:pPr>
        <w:numPr>
          <w:ilvl w:val="0"/>
          <w:numId w:val="7"/>
        </w:numPr>
        <w:ind w:firstLine="28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抽检依据</w:t>
      </w: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 xml:space="preserve">       GB 2760-2014《食品安全国家标准 食品添加剂使用标准》</w:t>
      </w:r>
    </w:p>
    <w:p>
      <w:pPr>
        <w:numPr>
          <w:ilvl w:val="0"/>
          <w:numId w:val="7"/>
        </w:numPr>
        <w:ind w:firstLine="280" w:firstLineChars="10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检验项目</w:t>
      </w:r>
    </w:p>
    <w:p>
      <w:pPr>
        <w:ind w:left="210" w:leftChars="10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 xml:space="preserve">      苯甲酸及其钠盐(以苯甲酸计)、山梨酸及其钾盐(以山梨酸计)</w:t>
      </w:r>
    </w:p>
    <w:p>
      <w:pP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八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、食糖</w:t>
      </w:r>
    </w:p>
    <w:p>
      <w:pPr>
        <w:numPr>
          <w:ilvl w:val="0"/>
          <w:numId w:val="8"/>
        </w:numPr>
        <w:ind w:firstLine="28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抽检依据</w:t>
      </w: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 xml:space="preserve">       GB/T 35883-2018《冰糖》、GB/T 317-2018《白砂糖》</w:t>
      </w:r>
    </w:p>
    <w:p>
      <w:pPr>
        <w:numPr>
          <w:ilvl w:val="0"/>
          <w:numId w:val="8"/>
        </w:numPr>
        <w:ind w:firstLine="280" w:firstLineChars="10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检验项目</w:t>
      </w:r>
    </w:p>
    <w:p>
      <w:pPr>
        <w:ind w:left="210" w:leftChars="100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 xml:space="preserve">      蔗糖分</w:t>
      </w:r>
    </w:p>
    <w:p>
      <w:pP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九、调味品</w:t>
      </w:r>
    </w:p>
    <w:p>
      <w:pPr>
        <w:numPr>
          <w:numId w:val="0"/>
        </w:numPr>
        <w:ind w:firstLine="280" w:firstLineChars="100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（一）抽检依据</w:t>
      </w:r>
    </w:p>
    <w:p>
      <w:pPr>
        <w:ind w:firstLine="840" w:firstLineChars="30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GB 2717-2018 《食品安全国家标准 酱油》、GB/T 18186-2000《酿造酱油》、GB 2760-2014《食品安全国家标准 食品添加剂使用标准》、产品明示标准和质量要求、GB/T 18186-2000《酿造酱油》、GB 2717-2018《食品安全国家标准 酱油》、GB/T 2719《食品安全国家标准 食醋》、GB/T 18187《酿造食醋》、GB 2718-2014 《食品安全国家标准 酿造酱》、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GB 2761-2017 《食品安全国家标准 食品中真菌毒素限量》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GB 29921-2021《食品安全国家标准 食品中致病菌限量》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GB 2762-2017《食品安全国家 标准食品中污染物限量》、 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GB/T 21999-2008 《耗油》、GB 10133-2014《食品安全国家标准 水产调味品》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（二）检验项目</w:t>
      </w:r>
    </w:p>
    <w:p>
      <w:pPr>
        <w:ind w:firstLine="840" w:firstLineChars="30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.酱油检验项目包括：氨基酸态氮、全氮(以氮计)、铵盐(以占氨基酸态氮的百分比计)、苯甲酸及其钠盐(以苯甲酸计)、山梨酸及其钾盐(以山梨酸计)、脱氢乙酸及其钠盐(以脱氢乙酸计)、对羟基苯甲酸酯类及其钠盐(以对羟基苯甲酸计)、防腐剂混合使用时各自用量占其最大使用量的比例之和、糖精钠(以糖精计)、三氯蔗糖、菌落总数、大肠菌群。</w:t>
      </w:r>
    </w:p>
    <w:p>
      <w:pPr>
        <w:ind w:firstLine="840" w:firstLineChars="300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.食醋检验项目包括：总酸(以乙酸计)、不挥发酸(以乳酸计)、苯甲酸及其钠盐(以苯甲酸计)、山梨酸及其钾盐(以山梨酸计)、脱氢乙酸及其钠盐(以脱氢乙酸计)、对羟基苯甲酸酯类及其钠盐(以对羟基苯甲酸计)、防腐剂混合使用时各自用量占其最大使用量的比例之和、糖精钠(以糖精计)、三氯蔗糖、菌落总数、大肠菌群。</w:t>
      </w:r>
    </w:p>
    <w:p>
      <w:pPr>
        <w:ind w:firstLine="840" w:firstLineChars="30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3.黄豆酱、甜面酱等检验项目包括：苯甲酸及其钠盐(以苯甲酸计)、山梨酸及其钾盐(以山梨酸计)。</w:t>
      </w:r>
    </w:p>
    <w:p>
      <w:pPr>
        <w:ind w:firstLine="840" w:firstLineChars="30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4.坚果与籽类的泥（酱）检验项目包括：酸价/酸值、过氧化值、铅（以Pb计）、黄曲霉毒素B1、沙门氏菌。</w:t>
      </w:r>
    </w:p>
    <w:p>
      <w:pPr>
        <w:ind w:firstLine="840" w:firstLineChars="30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5.蚝油、虾油、鱼露检验项目包括：氨基酸态氮、苯甲酸及其钠盐(以苯甲酸计)、山梨酸及其钾盐(以山梨酸计)、脱氢乙酸及其钠盐(以脱氢乙酸计)、防腐剂混合使用时各自用量占其最大使用量的比例之和、菌落总数、大肠菌群。</w:t>
      </w:r>
    </w:p>
    <w:p>
      <w:pPr>
        <w:ind w:firstLine="840" w:firstLineChars="3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6.辣椒酱检验项目包括：苯甲酸及其钠盐(以苯甲酸计)、山梨酸及其钾盐(以山梨酸计)、脱氢乙酸及其钠盐(以脱氢乙酸计)、防腐剂混合使用时各自用量占其最大使用量的比例之和、甜蜜素(以环己基氨基磺酸计)、二氧化硫残留量。</w:t>
      </w:r>
    </w:p>
    <w:p>
      <w:pP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十、饮料</w:t>
      </w:r>
    </w:p>
    <w:p>
      <w:pPr>
        <w:numPr>
          <w:numId w:val="0"/>
        </w:numPr>
        <w:ind w:firstLine="560" w:firstLineChars="200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（一）抽检依据</w:t>
      </w:r>
    </w:p>
    <w:p>
      <w:pPr>
        <w:ind w:firstLine="560"/>
        <w:outlineLvl w:val="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GB/T 10792-2008《碳酸饮料(汽水)》、产品明示标准和质量要求、GB 2760-2014《食品安全国家标准 食品添加剂使用标准》、GB 7101-2015《食品安全国家标准饮料》、卫生部、工业和信息化部、农业部、工商总局、质检总局公告 2011 年第 10 号。</w:t>
      </w:r>
    </w:p>
    <w:p>
      <w:pPr>
        <w:ind w:firstLine="560"/>
        <w:outlineLvl w:val="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（二）检验项目</w:t>
      </w:r>
    </w:p>
    <w:p>
      <w:pPr>
        <w:ind w:firstLine="560"/>
        <w:outlineLvl w:val="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1.蛋白饮料检验项目包括：蛋白质、三聚氰胺、脱氢乙酸及其钠盐(以脱氢乙酸计)、菌落总数、大肠菌群。</w:t>
      </w:r>
    </w:p>
    <w:p>
      <w:pPr>
        <w:ind w:firstLine="560"/>
        <w:outlineLvl w:val="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.碳酸饮料（汽水）检验项目包括：二氧化碳气容量、苯甲酸及其钠盐(以苯甲酸计)、山梨酸及其钾盐(以山梨酸计)、防腐剂混合使用时各自用量占其最大使用量的比例之和、甜蜜素(以环己基氨基磺酸计)、霉菌、酵母。</w:t>
      </w:r>
    </w:p>
    <w:p>
      <w:pPr>
        <w:spacing w:line="560" w:lineRule="exact"/>
        <w:outlineLvl w:val="0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十一、糕点</w:t>
      </w:r>
    </w:p>
    <w:p>
      <w:pPr>
        <w:spacing w:line="560" w:lineRule="exact"/>
        <w:ind w:firstLine="495" w:firstLineChars="177"/>
        <w:outlineLvl w:val="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一）抽检依据</w:t>
      </w:r>
    </w:p>
    <w:p>
      <w:pPr>
        <w:ind w:firstLine="560"/>
        <w:outlineLvl w:val="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GB 7099-2015《食品安全国家 标准糕点、面包》、产品明示标准和质量要求、GB 2760-2014《食品安全国家标准 食品添加剂使用标准》。</w:t>
      </w:r>
    </w:p>
    <w:p>
      <w:pPr>
        <w:spacing w:line="560" w:lineRule="exact"/>
        <w:ind w:firstLine="495" w:firstLineChars="177"/>
        <w:outlineLvl w:val="0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检验项目</w:t>
      </w:r>
    </w:p>
    <w:p>
      <w:pPr>
        <w:ind w:firstLine="560"/>
        <w:outlineLvl w:val="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.糕点检验项目包括：酸价(以脂肪计)(KOH)、过氧化值(以脂肪计)、铅(以Pb计)、苯甲酸及其钠盐(以苯甲酸计)、山梨酸及其钾盐(以山梨酸计)、糖精钠(以糖精计)、甜蜜素(以环己基氨基磺酸计)、安赛蜜、铝的残留量(干样品，以Al计)、丙酸及其钠盐、钙盐(以丙酸计)、脱氢乙酸及其钠盐(以脱氢乙酸计)、纳他霉素、三氯蔗糖、丙二醇、防腐剂混合使用时各自用量占其最大使用量的比例之和、菌落总数、大肠菌群、金黄色葡萄球菌、沙门氏菌、霉菌。</w:t>
      </w:r>
    </w:p>
    <w:bookmarkEnd w:id="0"/>
    <w:p>
      <w:pPr>
        <w:jc w:val="center"/>
        <w:rPr>
          <w:rFonts w:hint="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26DAA"/>
    <w:multiLevelType w:val="singleLevel"/>
    <w:tmpl w:val="9AE26D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D27F93"/>
    <w:multiLevelType w:val="singleLevel"/>
    <w:tmpl w:val="17D27F9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67E5BB8"/>
    <w:multiLevelType w:val="singleLevel"/>
    <w:tmpl w:val="267E5BB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F804EB5"/>
    <w:multiLevelType w:val="singleLevel"/>
    <w:tmpl w:val="3F804EB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4A380F5F"/>
    <w:multiLevelType w:val="singleLevel"/>
    <w:tmpl w:val="4A380F5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5ED30879"/>
    <w:multiLevelType w:val="singleLevel"/>
    <w:tmpl w:val="5ED308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6AF34100"/>
    <w:multiLevelType w:val="singleLevel"/>
    <w:tmpl w:val="6AF3410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6CF9584D"/>
    <w:multiLevelType w:val="singleLevel"/>
    <w:tmpl w:val="6CF9584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yOTBlNDMyMzU5NDY0YTExNjFiZGZhYzE0NDY3NWIifQ=="/>
  </w:docVars>
  <w:rsids>
    <w:rsidRoot w:val="003228BA"/>
    <w:rsid w:val="00022C4F"/>
    <w:rsid w:val="00136E30"/>
    <w:rsid w:val="001427A2"/>
    <w:rsid w:val="00176176"/>
    <w:rsid w:val="001820D3"/>
    <w:rsid w:val="001906EB"/>
    <w:rsid w:val="001A2AC8"/>
    <w:rsid w:val="001E45A8"/>
    <w:rsid w:val="00221F1C"/>
    <w:rsid w:val="00296AE8"/>
    <w:rsid w:val="003228BA"/>
    <w:rsid w:val="004922D0"/>
    <w:rsid w:val="004B79A8"/>
    <w:rsid w:val="005D7D27"/>
    <w:rsid w:val="00691552"/>
    <w:rsid w:val="006A2FE3"/>
    <w:rsid w:val="006E2D3D"/>
    <w:rsid w:val="007179B5"/>
    <w:rsid w:val="007D4594"/>
    <w:rsid w:val="007E3F15"/>
    <w:rsid w:val="00812BC7"/>
    <w:rsid w:val="00986D84"/>
    <w:rsid w:val="009C500F"/>
    <w:rsid w:val="00AE79D8"/>
    <w:rsid w:val="00C32DD4"/>
    <w:rsid w:val="00C96105"/>
    <w:rsid w:val="00D65AF7"/>
    <w:rsid w:val="00DA6A07"/>
    <w:rsid w:val="00E02EC3"/>
    <w:rsid w:val="00E25374"/>
    <w:rsid w:val="00E96B13"/>
    <w:rsid w:val="00EC234F"/>
    <w:rsid w:val="00F05D00"/>
    <w:rsid w:val="00F765F1"/>
    <w:rsid w:val="01297F57"/>
    <w:rsid w:val="02232AD9"/>
    <w:rsid w:val="02C64A57"/>
    <w:rsid w:val="03142C8C"/>
    <w:rsid w:val="037E1620"/>
    <w:rsid w:val="049412ED"/>
    <w:rsid w:val="05A5405E"/>
    <w:rsid w:val="06245D5C"/>
    <w:rsid w:val="0696090C"/>
    <w:rsid w:val="07195894"/>
    <w:rsid w:val="080E26DA"/>
    <w:rsid w:val="08E37A9B"/>
    <w:rsid w:val="09431B2A"/>
    <w:rsid w:val="09CB5238"/>
    <w:rsid w:val="0B35578E"/>
    <w:rsid w:val="0C734F6A"/>
    <w:rsid w:val="0C740622"/>
    <w:rsid w:val="0C7A7199"/>
    <w:rsid w:val="0C864642"/>
    <w:rsid w:val="0D2D7AC4"/>
    <w:rsid w:val="0D732430"/>
    <w:rsid w:val="0DC52AF2"/>
    <w:rsid w:val="0DF86AA6"/>
    <w:rsid w:val="0E592852"/>
    <w:rsid w:val="0EC36B28"/>
    <w:rsid w:val="0FDD3285"/>
    <w:rsid w:val="10210E0D"/>
    <w:rsid w:val="10974D83"/>
    <w:rsid w:val="112210F9"/>
    <w:rsid w:val="11A210CC"/>
    <w:rsid w:val="12250BB9"/>
    <w:rsid w:val="12A94327"/>
    <w:rsid w:val="13411DA7"/>
    <w:rsid w:val="13A36BCC"/>
    <w:rsid w:val="13B2461B"/>
    <w:rsid w:val="13DF5DFB"/>
    <w:rsid w:val="148E0986"/>
    <w:rsid w:val="14A04710"/>
    <w:rsid w:val="15CA685C"/>
    <w:rsid w:val="16171E2C"/>
    <w:rsid w:val="16965D4C"/>
    <w:rsid w:val="1792166D"/>
    <w:rsid w:val="17AD7785"/>
    <w:rsid w:val="198F06D8"/>
    <w:rsid w:val="1A552A16"/>
    <w:rsid w:val="1AD0612D"/>
    <w:rsid w:val="1B0D0CA5"/>
    <w:rsid w:val="1B406AF5"/>
    <w:rsid w:val="1B88442C"/>
    <w:rsid w:val="1BF61011"/>
    <w:rsid w:val="1BFC228D"/>
    <w:rsid w:val="1CC63DD0"/>
    <w:rsid w:val="1CE95236"/>
    <w:rsid w:val="1CF17270"/>
    <w:rsid w:val="1D5D3703"/>
    <w:rsid w:val="1D7F2138"/>
    <w:rsid w:val="1DC825CF"/>
    <w:rsid w:val="1E201834"/>
    <w:rsid w:val="1E3F1644"/>
    <w:rsid w:val="1F6B2533"/>
    <w:rsid w:val="1FF146CC"/>
    <w:rsid w:val="201607A0"/>
    <w:rsid w:val="20234A8D"/>
    <w:rsid w:val="20DF1A4F"/>
    <w:rsid w:val="21DF0413"/>
    <w:rsid w:val="21FB07E6"/>
    <w:rsid w:val="227769D5"/>
    <w:rsid w:val="232851F1"/>
    <w:rsid w:val="239F1733"/>
    <w:rsid w:val="239F41C2"/>
    <w:rsid w:val="23E446FA"/>
    <w:rsid w:val="24004532"/>
    <w:rsid w:val="24F23088"/>
    <w:rsid w:val="250759A7"/>
    <w:rsid w:val="268232F0"/>
    <w:rsid w:val="273F637C"/>
    <w:rsid w:val="27606222"/>
    <w:rsid w:val="279C49C0"/>
    <w:rsid w:val="28FC6430"/>
    <w:rsid w:val="29145AB0"/>
    <w:rsid w:val="29806F68"/>
    <w:rsid w:val="29D73C1B"/>
    <w:rsid w:val="29D90DD4"/>
    <w:rsid w:val="2A0C7D3C"/>
    <w:rsid w:val="2A444E75"/>
    <w:rsid w:val="2A5341FD"/>
    <w:rsid w:val="2A577C49"/>
    <w:rsid w:val="2AF0302D"/>
    <w:rsid w:val="2B846BBB"/>
    <w:rsid w:val="2C4F4179"/>
    <w:rsid w:val="2D741B2D"/>
    <w:rsid w:val="2D903EA1"/>
    <w:rsid w:val="2DD83047"/>
    <w:rsid w:val="2E032EC6"/>
    <w:rsid w:val="2E0B5B3E"/>
    <w:rsid w:val="2E36721D"/>
    <w:rsid w:val="2ECC7129"/>
    <w:rsid w:val="2F8D0CE9"/>
    <w:rsid w:val="2FE40B65"/>
    <w:rsid w:val="304342F6"/>
    <w:rsid w:val="30A87899"/>
    <w:rsid w:val="31117FF1"/>
    <w:rsid w:val="31AE20EA"/>
    <w:rsid w:val="31F128D7"/>
    <w:rsid w:val="326E191E"/>
    <w:rsid w:val="32AA0ED4"/>
    <w:rsid w:val="332912C2"/>
    <w:rsid w:val="33E11A1E"/>
    <w:rsid w:val="341D07E1"/>
    <w:rsid w:val="346C2EDA"/>
    <w:rsid w:val="34D672C2"/>
    <w:rsid w:val="34E15F11"/>
    <w:rsid w:val="35115C59"/>
    <w:rsid w:val="36254C14"/>
    <w:rsid w:val="36283B3B"/>
    <w:rsid w:val="366B3426"/>
    <w:rsid w:val="36E1730C"/>
    <w:rsid w:val="370D3603"/>
    <w:rsid w:val="376566D3"/>
    <w:rsid w:val="38471448"/>
    <w:rsid w:val="38F87B30"/>
    <w:rsid w:val="39D52416"/>
    <w:rsid w:val="3A120DCA"/>
    <w:rsid w:val="3A1979B5"/>
    <w:rsid w:val="3AAC0616"/>
    <w:rsid w:val="3BB26EF7"/>
    <w:rsid w:val="3BF9015D"/>
    <w:rsid w:val="3BFC5D58"/>
    <w:rsid w:val="3C00131F"/>
    <w:rsid w:val="3C210FB4"/>
    <w:rsid w:val="3CF8418D"/>
    <w:rsid w:val="3D0C1E64"/>
    <w:rsid w:val="3E3B4E78"/>
    <w:rsid w:val="3E3B609C"/>
    <w:rsid w:val="3ECB3607"/>
    <w:rsid w:val="3ED73335"/>
    <w:rsid w:val="3EEA40A4"/>
    <w:rsid w:val="3FC06668"/>
    <w:rsid w:val="404816E2"/>
    <w:rsid w:val="40C40F74"/>
    <w:rsid w:val="40CF5202"/>
    <w:rsid w:val="40F50C9F"/>
    <w:rsid w:val="410506E4"/>
    <w:rsid w:val="41150F8D"/>
    <w:rsid w:val="414030E7"/>
    <w:rsid w:val="41770ACF"/>
    <w:rsid w:val="41E731D2"/>
    <w:rsid w:val="41EA0232"/>
    <w:rsid w:val="421B54FF"/>
    <w:rsid w:val="423126E3"/>
    <w:rsid w:val="42A06815"/>
    <w:rsid w:val="434F01D2"/>
    <w:rsid w:val="43916D9F"/>
    <w:rsid w:val="440D2548"/>
    <w:rsid w:val="444A67CC"/>
    <w:rsid w:val="459A314D"/>
    <w:rsid w:val="45D6221B"/>
    <w:rsid w:val="45ED4573"/>
    <w:rsid w:val="46374EC0"/>
    <w:rsid w:val="46750233"/>
    <w:rsid w:val="46917197"/>
    <w:rsid w:val="48E14E5B"/>
    <w:rsid w:val="495E518B"/>
    <w:rsid w:val="4983321B"/>
    <w:rsid w:val="49961556"/>
    <w:rsid w:val="49D50125"/>
    <w:rsid w:val="4A7942F6"/>
    <w:rsid w:val="4A9E3D84"/>
    <w:rsid w:val="4AE571E6"/>
    <w:rsid w:val="4B0552D9"/>
    <w:rsid w:val="4B121417"/>
    <w:rsid w:val="4B252F41"/>
    <w:rsid w:val="4B2F257A"/>
    <w:rsid w:val="4BF25CA2"/>
    <w:rsid w:val="4CD656BA"/>
    <w:rsid w:val="4D4167FD"/>
    <w:rsid w:val="4D961A66"/>
    <w:rsid w:val="4DF50F21"/>
    <w:rsid w:val="4DF774CD"/>
    <w:rsid w:val="4F012BE9"/>
    <w:rsid w:val="4F391F4F"/>
    <w:rsid w:val="4F47420C"/>
    <w:rsid w:val="4F4A3F73"/>
    <w:rsid w:val="5097661B"/>
    <w:rsid w:val="5110387B"/>
    <w:rsid w:val="51460B4E"/>
    <w:rsid w:val="51821BF4"/>
    <w:rsid w:val="518635C2"/>
    <w:rsid w:val="526207C0"/>
    <w:rsid w:val="52720E4C"/>
    <w:rsid w:val="53227E87"/>
    <w:rsid w:val="539564E9"/>
    <w:rsid w:val="539C6AC8"/>
    <w:rsid w:val="53E05867"/>
    <w:rsid w:val="53FF467B"/>
    <w:rsid w:val="5408124C"/>
    <w:rsid w:val="54B344B3"/>
    <w:rsid w:val="5591475D"/>
    <w:rsid w:val="55942794"/>
    <w:rsid w:val="561B0564"/>
    <w:rsid w:val="562F3FBE"/>
    <w:rsid w:val="56937047"/>
    <w:rsid w:val="56C37A4D"/>
    <w:rsid w:val="57380749"/>
    <w:rsid w:val="578A63A9"/>
    <w:rsid w:val="585C2BC3"/>
    <w:rsid w:val="59187561"/>
    <w:rsid w:val="59640B63"/>
    <w:rsid w:val="5A494E70"/>
    <w:rsid w:val="5B015211"/>
    <w:rsid w:val="5B451807"/>
    <w:rsid w:val="5BAF5710"/>
    <w:rsid w:val="5C6B709C"/>
    <w:rsid w:val="5C7B16E4"/>
    <w:rsid w:val="5C806BBC"/>
    <w:rsid w:val="5CC541EE"/>
    <w:rsid w:val="5D41348B"/>
    <w:rsid w:val="5D683ED4"/>
    <w:rsid w:val="5D83481B"/>
    <w:rsid w:val="5DD825D3"/>
    <w:rsid w:val="5DD91C01"/>
    <w:rsid w:val="5DDA56AF"/>
    <w:rsid w:val="5E465D7B"/>
    <w:rsid w:val="5E54080F"/>
    <w:rsid w:val="5E703494"/>
    <w:rsid w:val="5E824D5A"/>
    <w:rsid w:val="5EAD0CEB"/>
    <w:rsid w:val="5F484316"/>
    <w:rsid w:val="5F7E6AB0"/>
    <w:rsid w:val="5F937142"/>
    <w:rsid w:val="608405F6"/>
    <w:rsid w:val="615B7B8E"/>
    <w:rsid w:val="61914E36"/>
    <w:rsid w:val="621379CC"/>
    <w:rsid w:val="622F7E8E"/>
    <w:rsid w:val="630B7F48"/>
    <w:rsid w:val="63545D94"/>
    <w:rsid w:val="63B2426B"/>
    <w:rsid w:val="65F6304F"/>
    <w:rsid w:val="65F8220C"/>
    <w:rsid w:val="66DB3B02"/>
    <w:rsid w:val="670B5549"/>
    <w:rsid w:val="671B22E3"/>
    <w:rsid w:val="67395B3B"/>
    <w:rsid w:val="67643618"/>
    <w:rsid w:val="691E3D98"/>
    <w:rsid w:val="6A7576C4"/>
    <w:rsid w:val="6B7B0EFE"/>
    <w:rsid w:val="6C322327"/>
    <w:rsid w:val="6C4A59B4"/>
    <w:rsid w:val="6D63126C"/>
    <w:rsid w:val="6E81219C"/>
    <w:rsid w:val="6F015363"/>
    <w:rsid w:val="6F5A5AE8"/>
    <w:rsid w:val="71A63CE3"/>
    <w:rsid w:val="720E4A89"/>
    <w:rsid w:val="722D66AE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E8067B"/>
    <w:rsid w:val="753700B8"/>
    <w:rsid w:val="754F713A"/>
    <w:rsid w:val="75527A99"/>
    <w:rsid w:val="759A5CA0"/>
    <w:rsid w:val="75DF551E"/>
    <w:rsid w:val="76003E9C"/>
    <w:rsid w:val="769D008C"/>
    <w:rsid w:val="76B71EC5"/>
    <w:rsid w:val="76F926BC"/>
    <w:rsid w:val="77E84EBC"/>
    <w:rsid w:val="78327B8F"/>
    <w:rsid w:val="78BC7452"/>
    <w:rsid w:val="79BC0EBD"/>
    <w:rsid w:val="7A167436"/>
    <w:rsid w:val="7AA87E61"/>
    <w:rsid w:val="7B0D64F9"/>
    <w:rsid w:val="7B2F35B6"/>
    <w:rsid w:val="7B4D3E4D"/>
    <w:rsid w:val="7B757293"/>
    <w:rsid w:val="7CC04921"/>
    <w:rsid w:val="7CFF5FF0"/>
    <w:rsid w:val="7D1946C4"/>
    <w:rsid w:val="7D5176F4"/>
    <w:rsid w:val="7D633E33"/>
    <w:rsid w:val="7DD10316"/>
    <w:rsid w:val="7EEA63E6"/>
    <w:rsid w:val="7F152725"/>
    <w:rsid w:val="7F500A87"/>
    <w:rsid w:val="7FAC3301"/>
    <w:rsid w:val="7FE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SGS</Company>
  <Pages>9</Pages>
  <Words>589</Words>
  <Characters>3361</Characters>
  <Lines>28</Lines>
  <Paragraphs>7</Paragraphs>
  <TotalTime>3</TotalTime>
  <ScaleCrop>false</ScaleCrop>
  <LinksUpToDate>false</LinksUpToDate>
  <CharactersWithSpaces>3943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2021-05-19T08:21:00Z</dcterms:created>
  <dc:creator>Administrator</dc:creator>
  <cp:lastModifiedBy>白</cp:lastModifiedBy>
  <cp:lastPrinted>2017-05-19T01:36:00Z</cp:lastPrinted>
  <dcterms:modified xsi:type="dcterms:W3CDTF">2023-11-28T01:35:12Z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11C2EBD9EA5D48AAA328903A752C087B_12</vt:lpwstr>
  </property>
</Properties>
</file>