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12"/>
          <w:sz w:val="44"/>
          <w:szCs w:val="44"/>
        </w:rPr>
        <w:t>部分不合格项目的小知识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spacing w:val="-12"/>
          <w:sz w:val="44"/>
          <w:szCs w:val="44"/>
        </w:rPr>
      </w:pPr>
    </w:p>
    <w:p>
      <w:pPr>
        <w:pStyle w:val="6"/>
        <w:spacing w:before="0" w:beforeAutospacing="0" w:after="0" w:afterAutospacing="0"/>
        <w:ind w:firstLine="491"/>
        <w:jc w:val="both"/>
        <w:rPr>
          <w:rFonts w:hint="default" w:ascii="黑体" w:hAnsi="黑体" w:eastAsia="黑体" w:cs="黑体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12"/>
          <w:kern w:val="2"/>
          <w:sz w:val="32"/>
          <w:szCs w:val="32"/>
          <w:lang w:val="en-US" w:eastAsia="zh-CN" w:bidi="ar-SA"/>
        </w:rPr>
        <w:t>一、恩诺沙星（以恩诺沙星与环丙沙星之和计）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/>
        <w:rPr>
          <w:rFonts w:hint="eastAsia" w:ascii="仿宋_GB2312" w:hAnsi="Calibri" w:eastAsia="仿宋_GB2312" w:cs="Calibri"/>
          <w:kern w:val="2"/>
          <w:sz w:val="32"/>
          <w:szCs w:val="21"/>
        </w:rPr>
      </w:pPr>
      <w:r>
        <w:rPr>
          <w:rFonts w:hint="eastAsia" w:ascii="仿宋_GB2312" w:hAnsi="Calibri" w:eastAsia="仿宋_GB2312" w:cs="Calibri"/>
          <w:kern w:val="2"/>
          <w:sz w:val="32"/>
          <w:szCs w:val="21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31650—2019）中规定，恩诺沙星在家禽的肌肉、鱼的皮和肉中的最大残留限量值为 100μg/kg。鸡肉恩诺沙星残留量超标的原因，可能是在养殖过程中为快速控制疫病，违规加大用药量或不遵守休药期规定，致使上市销售产品中的药物残留量超标。</w:t>
      </w:r>
    </w:p>
    <w:p>
      <w:pPr>
        <w:pStyle w:val="2"/>
        <w:spacing w:before="163" w:after="163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bookmarkStart w:id="0" w:name="_Toc65239026"/>
      <w:r>
        <w:rPr>
          <w:rFonts w:hint="eastAsia" w:ascii="宋体" w:hAnsi="宋体" w:eastAsia="宋体" w:cs="宋体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32"/>
          <w:szCs w:val="32"/>
        </w:rPr>
        <w:t>氯氰菊酯和高效氯氰菊酯</w:t>
      </w:r>
      <w:bookmarkEnd w:id="0"/>
    </w:p>
    <w:p>
      <w:pPr>
        <w:spacing w:before="163" w:after="163"/>
        <w:ind w:firstLine="480"/>
        <w:rPr>
          <w:rFonts w:hint="eastAsia" w:ascii="仿宋_GB2312" w:hAnsi="Calibri" w:eastAsia="仿宋_GB2312" w:cs="Calibri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21"/>
          <w:lang w:val="en-US" w:eastAsia="zh-CN" w:bidi="ar-SA"/>
        </w:rPr>
        <w:t>《食品安全国家标准 食品中农药最大残留限量》（GB 2763-2021）中规定，氯氰菊酯和高效氯氰菊酯在韭菜中的最大残留限量值为1mg/kg。上述1批次不合格样品的检验结果为：2.42mg/kg，为最大残留限量的2.42倍。</w:t>
      </w:r>
    </w:p>
    <w:p>
      <w:pPr>
        <w:spacing w:before="163" w:after="163"/>
        <w:ind w:firstLine="480"/>
        <w:rPr>
          <w:rFonts w:hint="eastAsia" w:ascii="仿宋_GB2312" w:hAnsi="Calibri" w:eastAsia="仿宋_GB2312" w:cs="Calibri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21"/>
          <w:lang w:val="en-US" w:eastAsia="zh-CN" w:bidi="ar-SA"/>
        </w:rPr>
        <w:t>氯氰菊酯和高效氯氰菊酯是一种非内吸性杀虫剂，具有触杀、胃毒作用。少量的残留不会引</w:t>
      </w:r>
      <w:bookmarkStart w:id="1" w:name="_GoBack"/>
      <w:bookmarkEnd w:id="1"/>
      <w:r>
        <w:rPr>
          <w:rFonts w:hint="eastAsia" w:ascii="仿宋_GB2312" w:hAnsi="Calibri" w:eastAsia="仿宋_GB2312" w:cs="Calibri"/>
          <w:kern w:val="2"/>
          <w:sz w:val="32"/>
          <w:szCs w:val="21"/>
          <w:lang w:val="en-US" w:eastAsia="zh-CN" w:bidi="ar-SA"/>
        </w:rPr>
        <w:t>起人体急性中毒，但长期食用氯氰菊酯和高效氯氰菊酯超标的食品，对人体健康可能有一定影响。《食品安全国家标准 食品中农药最大残留限量》（GB 2763—2021）中规定，氯氰菊酯和高效氯氰菊酯在韭菜中的最大残留限量值为1mg/kg。韭菜中氯氰菊酯和高效氯氰菊酯超标的原因，可能是为控制病情不遵守休药期规定，致使上市销售时产品中的药物残留量未降解至标准限量以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/>
        <w:rPr>
          <w:rFonts w:hint="eastAsia" w:ascii="仿宋_GB2312" w:hAnsi="Calibri" w:eastAsia="仿宋_GB2312" w:cs="Calibri"/>
          <w:kern w:val="2"/>
          <w:sz w:val="32"/>
          <w:szCs w:val="21"/>
        </w:rPr>
      </w:pPr>
    </w:p>
    <w:p>
      <w:pPr>
        <w:pStyle w:val="6"/>
        <w:spacing w:before="0" w:beforeAutospacing="0" w:after="0" w:afterAutospacing="0"/>
        <w:jc w:val="both"/>
        <w:rPr>
          <w:rFonts w:ascii="仿宋_GB2312" w:hAnsi="Calibri" w:eastAsia="仿宋_GB2312" w:cs="Calibri"/>
          <w:kern w:val="2"/>
          <w:sz w:val="3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jlhM2E5OTMxZTJmMjMxN2VlOTBkZGY3ZmIzMTkifQ=="/>
  </w:docVars>
  <w:rsids>
    <w:rsidRoot w:val="00727AEF"/>
    <w:rsid w:val="0018159D"/>
    <w:rsid w:val="003025A8"/>
    <w:rsid w:val="004C3C1B"/>
    <w:rsid w:val="005868FB"/>
    <w:rsid w:val="005A4156"/>
    <w:rsid w:val="00634A54"/>
    <w:rsid w:val="00676D58"/>
    <w:rsid w:val="0069074E"/>
    <w:rsid w:val="00727AEF"/>
    <w:rsid w:val="007F739A"/>
    <w:rsid w:val="00871951"/>
    <w:rsid w:val="00886C4F"/>
    <w:rsid w:val="00A26F87"/>
    <w:rsid w:val="00BD365D"/>
    <w:rsid w:val="00C63458"/>
    <w:rsid w:val="00D062F3"/>
    <w:rsid w:val="00D70FB8"/>
    <w:rsid w:val="00FD6872"/>
    <w:rsid w:val="145E1626"/>
    <w:rsid w:val="42F94CA5"/>
    <w:rsid w:val="5F7D2E70"/>
    <w:rsid w:val="65CA2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244</Characters>
  <Lines>1</Lines>
  <Paragraphs>1</Paragraphs>
  <TotalTime>0</TotalTime>
  <ScaleCrop>false</ScaleCrop>
  <LinksUpToDate>false</LinksUpToDate>
  <CharactersWithSpaces>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2019-09-17T08:40:00Z</dcterms:created>
  <dc:creator>Wang Xiaoying</dc:creator>
  <cp:lastModifiedBy>HP</cp:lastModifiedBy>
  <cp:lastPrinted>2023-11-22T08:22:00Z</cp:lastPrinted>
  <dcterms:modified xsi:type="dcterms:W3CDTF">2023-11-23T02:24:09Z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ACF0E3A2B3E4422DB010A7CD330ACA09_13</vt:lpwstr>
  </property>
</Properties>
</file>