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餐饮食品</w:t>
      </w:r>
    </w:p>
    <w:p>
      <w:pPr>
        <w:widowControl/>
        <w:spacing w:line="460" w:lineRule="exact"/>
        <w:ind w:firstLine="600"/>
        <w:jc w:val="left"/>
        <w:rPr>
          <w:rFonts w:ascii="仿宋" w:hAnsi="仿宋" w:eastAsia="仿宋" w:cs="Cambria Math"/>
          <w:color w:val="auto"/>
          <w:sz w:val="32"/>
          <w:szCs w:val="32"/>
        </w:rPr>
      </w:pPr>
      <w:r>
        <w:rPr>
          <w:rFonts w:hint="eastAsia" w:ascii="仿宋" w:hAnsi="仿宋" w:eastAsia="仿宋" w:cs="Cambria Math"/>
          <w:color w:val="auto"/>
          <w:sz w:val="32"/>
          <w:szCs w:val="32"/>
        </w:rPr>
        <w:t>（一）抽检依据</w:t>
      </w:r>
    </w:p>
    <w:p>
      <w:pPr>
        <w:widowControl/>
        <w:spacing w:line="460" w:lineRule="exact"/>
        <w:ind w:firstLine="600"/>
        <w:jc w:val="left"/>
        <w:rPr>
          <w:rFonts w:hint="eastAsia" w:ascii="仿宋" w:hAnsi="仿宋" w:eastAsia="仿宋" w:cs="Cambria Math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mbria Math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Cambria Math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Cambria Math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。</w:t>
      </w:r>
    </w:p>
    <w:p>
      <w:pPr>
        <w:widowControl/>
        <w:spacing w:line="460" w:lineRule="exact"/>
        <w:ind w:firstLine="620" w:firstLineChars="200"/>
        <w:jc w:val="left"/>
        <w:rPr>
          <w:rFonts w:ascii="楷体_GB2312" w:hAnsi="楷体_GB2312" w:eastAsia="楷体_GB2312" w:cs="楷体_GB2312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（二）</w:t>
      </w:r>
      <w:r>
        <w:rPr>
          <w:rFonts w:ascii="楷体_GB2312" w:hAnsi="楷体_GB2312" w:eastAsia="楷体_GB2312" w:cs="楷体_GB2312"/>
          <w:kern w:val="0"/>
          <w:sz w:val="31"/>
          <w:szCs w:val="31"/>
        </w:rPr>
        <w:t>抽检</w:t>
      </w: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糖精钠(以糖精计)，山梨酸及其钾盐(以山梨酸计)，苯甲酸及其钠盐(以苯甲酸计)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。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、调味品</w:t>
      </w:r>
    </w:p>
    <w:p>
      <w:pPr>
        <w:widowControl/>
        <w:spacing w:line="460" w:lineRule="exact"/>
        <w:ind w:firstLine="600"/>
        <w:jc w:val="left"/>
        <w:rPr>
          <w:rFonts w:ascii="仿宋" w:hAnsi="仿宋" w:eastAsia="仿宋" w:cs="Cambria Math"/>
          <w:sz w:val="32"/>
          <w:szCs w:val="32"/>
        </w:rPr>
      </w:pPr>
      <w:r>
        <w:rPr>
          <w:rFonts w:hint="eastAsia" w:ascii="仿宋" w:hAnsi="仿宋" w:eastAsia="仿宋" w:cs="Cambria Math"/>
          <w:sz w:val="32"/>
          <w:szCs w:val="32"/>
        </w:rPr>
        <w:t>（一）抽检依据</w:t>
      </w:r>
    </w:p>
    <w:p>
      <w:pPr>
        <w:widowControl/>
        <w:spacing w:line="460" w:lineRule="exact"/>
        <w:ind w:firstLine="600"/>
        <w:jc w:val="left"/>
        <w:rPr>
          <w:rFonts w:hint="eastAsia" w:ascii="仿宋" w:hAnsi="仿宋" w:eastAsia="仿宋" w:cs="Cambria Math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mbria Math"/>
          <w:sz w:val="32"/>
          <w:szCs w:val="32"/>
        </w:rPr>
        <w:t>抽检依据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Cambria Math"/>
          <w:sz w:val="32"/>
          <w:szCs w:val="32"/>
        </w:rPr>
        <w:t>GB 2762-2022《食品安全国家标准 食品中污染物限量》，NY/T 1040-2021《绿色食品 食用盐》，产品明示标准和质量要求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。</w:t>
      </w:r>
    </w:p>
    <w:p>
      <w:pPr>
        <w:widowControl/>
        <w:spacing w:line="460" w:lineRule="exact"/>
        <w:ind w:firstLine="620" w:firstLineChars="200"/>
        <w:jc w:val="left"/>
        <w:rPr>
          <w:rFonts w:ascii="楷体_GB2312" w:hAnsi="楷体_GB2312" w:eastAsia="楷体_GB2312" w:cs="楷体_GB2312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（二）</w:t>
      </w:r>
      <w:r>
        <w:rPr>
          <w:rFonts w:ascii="楷体_GB2312" w:hAnsi="楷体_GB2312" w:eastAsia="楷体_GB2312" w:cs="楷体_GB2312"/>
          <w:kern w:val="0"/>
          <w:sz w:val="31"/>
          <w:szCs w:val="31"/>
        </w:rPr>
        <w:t>抽检</w:t>
      </w: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亚铁氰化钾/亚铁氰化钠(以亚铁氰根计)，总砷(以As计)，铅(以Pb计)，碘(以I计)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。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、粮食加工品</w:t>
      </w:r>
    </w:p>
    <w:p>
      <w:pPr>
        <w:widowControl/>
        <w:spacing w:line="460" w:lineRule="exact"/>
        <w:ind w:firstLine="600"/>
        <w:jc w:val="left"/>
        <w:rPr>
          <w:rFonts w:ascii="仿宋" w:hAnsi="仿宋" w:eastAsia="仿宋" w:cs="Cambria Math"/>
          <w:sz w:val="32"/>
          <w:szCs w:val="32"/>
        </w:rPr>
      </w:pPr>
      <w:r>
        <w:rPr>
          <w:rFonts w:hint="eastAsia" w:ascii="仿宋" w:hAnsi="仿宋" w:eastAsia="仿宋" w:cs="Cambria Math"/>
          <w:sz w:val="32"/>
          <w:szCs w:val="32"/>
        </w:rPr>
        <w:t>（一）抽检依据</w:t>
      </w:r>
    </w:p>
    <w:p>
      <w:pPr>
        <w:widowControl/>
        <w:spacing w:line="460" w:lineRule="exact"/>
        <w:ind w:firstLine="600"/>
        <w:jc w:val="left"/>
        <w:rPr>
          <w:rFonts w:hint="eastAsia" w:ascii="仿宋" w:hAnsi="仿宋" w:eastAsia="仿宋" w:cs="Cambria Math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mbria Math"/>
          <w:sz w:val="32"/>
          <w:szCs w:val="32"/>
        </w:rPr>
        <w:t>抽检依据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Cambria Math"/>
          <w:sz w:val="32"/>
          <w:szCs w:val="32"/>
        </w:rPr>
        <w:t>GB 2761-2017《食品安全国家标准 食品中真菌毒素限量》，GB 2762-2022《食品安全国家标准 食品中污染物限量》，卫生部公告[2011]第4号 卫生部等7部门《关于撤销食品添加剂过氧化苯甲酰、过氧化钙的公告》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。</w:t>
      </w:r>
    </w:p>
    <w:p>
      <w:pPr>
        <w:widowControl/>
        <w:spacing w:line="460" w:lineRule="exact"/>
        <w:ind w:firstLine="620" w:firstLineChars="200"/>
        <w:jc w:val="left"/>
        <w:rPr>
          <w:rFonts w:ascii="楷体_GB2312" w:hAnsi="楷体_GB2312" w:eastAsia="楷体_GB2312" w:cs="楷体_GB2312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（二）</w:t>
      </w:r>
      <w:r>
        <w:rPr>
          <w:rFonts w:ascii="楷体_GB2312" w:hAnsi="楷体_GB2312" w:eastAsia="楷体_GB2312" w:cs="楷体_GB2312"/>
          <w:kern w:val="0"/>
          <w:sz w:val="31"/>
          <w:szCs w:val="31"/>
        </w:rPr>
        <w:t>抽检</w:t>
      </w: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黄曲霉毒素B₁，脱氧雪腐镰刀菌烯醇，苯并[a]芘，镉(以Cd计)，过氧化苯甲酰，赭曲霉毒素A，玉米赤霉烯酮，铅(以Pb计)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。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、食用油、油脂及其制品</w:t>
      </w:r>
    </w:p>
    <w:p>
      <w:pPr>
        <w:widowControl/>
        <w:spacing w:line="460" w:lineRule="exact"/>
        <w:ind w:firstLine="600"/>
        <w:jc w:val="left"/>
        <w:rPr>
          <w:rFonts w:ascii="仿宋" w:hAnsi="仿宋" w:eastAsia="仿宋" w:cs="Cambria Math"/>
          <w:sz w:val="32"/>
          <w:szCs w:val="32"/>
        </w:rPr>
      </w:pPr>
      <w:r>
        <w:rPr>
          <w:rFonts w:hint="eastAsia" w:ascii="仿宋" w:hAnsi="仿宋" w:eastAsia="仿宋" w:cs="Cambria Math"/>
          <w:sz w:val="32"/>
          <w:szCs w:val="32"/>
        </w:rPr>
        <w:t>（一）抽检依据</w:t>
      </w:r>
    </w:p>
    <w:p>
      <w:pPr>
        <w:widowControl/>
        <w:spacing w:line="460" w:lineRule="exact"/>
        <w:ind w:firstLine="600"/>
        <w:jc w:val="left"/>
        <w:rPr>
          <w:rFonts w:hint="eastAsia" w:ascii="仿宋" w:hAnsi="仿宋" w:eastAsia="仿宋" w:cs="Cambria Math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mbria Math"/>
          <w:sz w:val="32"/>
          <w:szCs w:val="32"/>
        </w:rPr>
        <w:t>抽检依据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Cambria Math"/>
          <w:sz w:val="32"/>
          <w:szCs w:val="32"/>
        </w:rPr>
        <w:t>GB 2760-2014《食品安全国家标准 食品添加剂使用标准》，产品明示标准和质量要求，GB/T 1535-2017《大豆油》，GB 2762-2022《食品安全国家标准 食品中污染物限量》，GB 2716-2018《食品安全国家标准 植物油》，GB 2762-2017《食品安全国家标准 食品中污染物限量》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。</w:t>
      </w:r>
    </w:p>
    <w:p>
      <w:pPr>
        <w:widowControl/>
        <w:spacing w:line="460" w:lineRule="exact"/>
        <w:ind w:firstLine="620" w:firstLineChars="200"/>
        <w:jc w:val="left"/>
        <w:rPr>
          <w:rFonts w:ascii="楷体_GB2312" w:hAnsi="楷体_GB2312" w:eastAsia="楷体_GB2312" w:cs="楷体_GB2312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（二）</w:t>
      </w:r>
      <w:r>
        <w:rPr>
          <w:rFonts w:ascii="楷体_GB2312" w:hAnsi="楷体_GB2312" w:eastAsia="楷体_GB2312" w:cs="楷体_GB2312"/>
          <w:kern w:val="0"/>
          <w:sz w:val="31"/>
          <w:szCs w:val="31"/>
        </w:rPr>
        <w:t>抽检</w:t>
      </w: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乙基麦芽酚，溶剂残留量，苯并[a]芘，铅(以Pb计)，过氧化值，酸价(KOH)，特丁基对苯二酚(TBHQ)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。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、食用农产品</w:t>
      </w:r>
    </w:p>
    <w:p>
      <w:pPr>
        <w:widowControl/>
        <w:spacing w:line="460" w:lineRule="exact"/>
        <w:ind w:firstLine="600"/>
        <w:jc w:val="left"/>
        <w:rPr>
          <w:rFonts w:ascii="仿宋" w:hAnsi="仿宋" w:eastAsia="仿宋" w:cs="Cambria Math"/>
          <w:sz w:val="32"/>
          <w:szCs w:val="32"/>
        </w:rPr>
      </w:pPr>
      <w:r>
        <w:rPr>
          <w:rFonts w:hint="eastAsia" w:ascii="仿宋" w:hAnsi="仿宋" w:eastAsia="仿宋" w:cs="Cambria Math"/>
          <w:sz w:val="32"/>
          <w:szCs w:val="32"/>
        </w:rPr>
        <w:t>（一）抽检依据</w:t>
      </w:r>
    </w:p>
    <w:p>
      <w:pPr>
        <w:widowControl/>
        <w:spacing w:line="460" w:lineRule="exact"/>
        <w:ind w:firstLine="600"/>
        <w:jc w:val="left"/>
        <w:rPr>
          <w:rFonts w:hint="eastAsia" w:ascii="仿宋" w:hAnsi="仿宋" w:eastAsia="仿宋" w:cs="Cambria Math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mbria Math"/>
          <w:sz w:val="32"/>
          <w:szCs w:val="32"/>
        </w:rPr>
        <w:t>抽检依据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Cambria Math"/>
          <w:sz w:val="32"/>
          <w:szCs w:val="32"/>
        </w:rPr>
        <w:t>GB 2762-2022《食品安全国家标准 食品中污染物限量》，GB 2763-2021《食品安全国家标准 食品中农药最大残留限量》，农业农村部公告 第250号《食品动物中禁止使用的药品及其他化合物清单》，GB 31650-2019《食品安全国家标准 食品中兽药最大残留限量》，GB 31650.1-2022《食品安全国家标准 食品中41种兽药最大残留限量》</w:t>
      </w:r>
      <w:r>
        <w:rPr>
          <w:rFonts w:hint="eastAsia" w:ascii="仿宋" w:hAnsi="仿宋" w:eastAsia="仿宋" w:cs="Cambria Math"/>
          <w:sz w:val="32"/>
          <w:szCs w:val="32"/>
          <w:lang w:eastAsia="zh-CN"/>
        </w:rPr>
        <w:t>。</w:t>
      </w:r>
    </w:p>
    <w:p>
      <w:pPr>
        <w:widowControl/>
        <w:spacing w:line="460" w:lineRule="exact"/>
        <w:ind w:firstLine="620" w:firstLineChars="200"/>
        <w:jc w:val="left"/>
        <w:rPr>
          <w:rFonts w:ascii="楷体_GB2312" w:hAnsi="楷体_GB2312" w:eastAsia="楷体_GB2312" w:cs="楷体_GB2312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（二）</w:t>
      </w:r>
      <w:r>
        <w:rPr>
          <w:rFonts w:ascii="楷体_GB2312" w:hAnsi="楷体_GB2312" w:eastAsia="楷体_GB2312" w:cs="楷体_GB2312"/>
          <w:kern w:val="0"/>
          <w:sz w:val="31"/>
          <w:szCs w:val="31"/>
        </w:rPr>
        <w:t>抽检</w:t>
      </w:r>
      <w:r>
        <w:rPr>
          <w:rFonts w:hint="eastAsia" w:ascii="楷体_GB2312" w:hAnsi="楷体_GB2312" w:eastAsia="楷体_GB2312" w:cs="楷体_GB2312"/>
          <w:kern w:val="0"/>
          <w:sz w:val="31"/>
          <w:szCs w:val="31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铅(以Pb计)，甲拌磷，克百威，毒死蜱，氯氟氰菊酯和高效氯氟氰菊酯，氟虫腈，呋喃唑酮代谢物，地美硝唑，氧氟沙星，沙拉沙星，恩诺沙星，甲硝唑，镉(以Cd计)，敌敌畏，甲胺磷，噻虫嗪，水胺硫磷，氧乐果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ThkYjZmNjhjNmNhZDI0NTJiZDMwOTRmNGYzYTYifQ=="/>
  </w:docVars>
  <w:rsids>
    <w:rsidRoot w:val="687F61AF"/>
    <w:rsid w:val="000A395F"/>
    <w:rsid w:val="001139E3"/>
    <w:rsid w:val="00126C25"/>
    <w:rsid w:val="00132C59"/>
    <w:rsid w:val="00174CDC"/>
    <w:rsid w:val="00231212"/>
    <w:rsid w:val="00235EF3"/>
    <w:rsid w:val="00250285"/>
    <w:rsid w:val="002B1984"/>
    <w:rsid w:val="002F7976"/>
    <w:rsid w:val="00305700"/>
    <w:rsid w:val="00363F2C"/>
    <w:rsid w:val="00397525"/>
    <w:rsid w:val="004323E3"/>
    <w:rsid w:val="004366F5"/>
    <w:rsid w:val="0054789D"/>
    <w:rsid w:val="00552555"/>
    <w:rsid w:val="00583B8D"/>
    <w:rsid w:val="006A00F9"/>
    <w:rsid w:val="006B18D0"/>
    <w:rsid w:val="007047FE"/>
    <w:rsid w:val="00704964"/>
    <w:rsid w:val="00753839"/>
    <w:rsid w:val="007F1368"/>
    <w:rsid w:val="00810ECA"/>
    <w:rsid w:val="008B538B"/>
    <w:rsid w:val="00900415"/>
    <w:rsid w:val="00991ADF"/>
    <w:rsid w:val="009D7B15"/>
    <w:rsid w:val="00A2618E"/>
    <w:rsid w:val="00A33A00"/>
    <w:rsid w:val="00A97F98"/>
    <w:rsid w:val="00AA75A6"/>
    <w:rsid w:val="00B4017E"/>
    <w:rsid w:val="00B40C3C"/>
    <w:rsid w:val="00B54D49"/>
    <w:rsid w:val="00B65DE8"/>
    <w:rsid w:val="00BB0D7F"/>
    <w:rsid w:val="00BB2BF8"/>
    <w:rsid w:val="00BF5641"/>
    <w:rsid w:val="00C048E5"/>
    <w:rsid w:val="00C1253E"/>
    <w:rsid w:val="00C22F21"/>
    <w:rsid w:val="00CB29F6"/>
    <w:rsid w:val="00CD7AE7"/>
    <w:rsid w:val="00DB360C"/>
    <w:rsid w:val="00EA731A"/>
    <w:rsid w:val="00EB348D"/>
    <w:rsid w:val="00EC18ED"/>
    <w:rsid w:val="00F11D62"/>
    <w:rsid w:val="01FB0E33"/>
    <w:rsid w:val="03E45054"/>
    <w:rsid w:val="053C6B0E"/>
    <w:rsid w:val="064003FC"/>
    <w:rsid w:val="067B096D"/>
    <w:rsid w:val="06AA047E"/>
    <w:rsid w:val="092F395F"/>
    <w:rsid w:val="09857875"/>
    <w:rsid w:val="0AEA57BA"/>
    <w:rsid w:val="0B065936"/>
    <w:rsid w:val="0B4F7E34"/>
    <w:rsid w:val="0C167BA8"/>
    <w:rsid w:val="0D076938"/>
    <w:rsid w:val="0D714574"/>
    <w:rsid w:val="0ED7019D"/>
    <w:rsid w:val="0FE37425"/>
    <w:rsid w:val="111A0E9B"/>
    <w:rsid w:val="117731FC"/>
    <w:rsid w:val="11F43525"/>
    <w:rsid w:val="13210400"/>
    <w:rsid w:val="13BB6320"/>
    <w:rsid w:val="13BD44C2"/>
    <w:rsid w:val="149E5B80"/>
    <w:rsid w:val="14B46A8F"/>
    <w:rsid w:val="15DE0157"/>
    <w:rsid w:val="15E37124"/>
    <w:rsid w:val="17BA432C"/>
    <w:rsid w:val="19A73118"/>
    <w:rsid w:val="19C51CB1"/>
    <w:rsid w:val="1A556F3D"/>
    <w:rsid w:val="1D064575"/>
    <w:rsid w:val="1DDE1BC5"/>
    <w:rsid w:val="1DE41214"/>
    <w:rsid w:val="1E0070AA"/>
    <w:rsid w:val="1F2E043B"/>
    <w:rsid w:val="1F562061"/>
    <w:rsid w:val="20B31279"/>
    <w:rsid w:val="210764ED"/>
    <w:rsid w:val="24BD4E56"/>
    <w:rsid w:val="253F593E"/>
    <w:rsid w:val="26867BBC"/>
    <w:rsid w:val="26BB4DB5"/>
    <w:rsid w:val="278E30D0"/>
    <w:rsid w:val="27EE0A03"/>
    <w:rsid w:val="29183254"/>
    <w:rsid w:val="292B6D37"/>
    <w:rsid w:val="299B1B74"/>
    <w:rsid w:val="2A2952DE"/>
    <w:rsid w:val="2AC2146B"/>
    <w:rsid w:val="2BF40179"/>
    <w:rsid w:val="2C90590B"/>
    <w:rsid w:val="2E365CEC"/>
    <w:rsid w:val="2E535131"/>
    <w:rsid w:val="2EBA3790"/>
    <w:rsid w:val="3151423C"/>
    <w:rsid w:val="331405AB"/>
    <w:rsid w:val="334A39EA"/>
    <w:rsid w:val="33936356"/>
    <w:rsid w:val="346B3E7E"/>
    <w:rsid w:val="34AE1921"/>
    <w:rsid w:val="355A650C"/>
    <w:rsid w:val="364614B8"/>
    <w:rsid w:val="36AA0E6F"/>
    <w:rsid w:val="37693CEC"/>
    <w:rsid w:val="37BE7944"/>
    <w:rsid w:val="382611A3"/>
    <w:rsid w:val="39517F13"/>
    <w:rsid w:val="39B06C46"/>
    <w:rsid w:val="3ACE437A"/>
    <w:rsid w:val="3D4E3B88"/>
    <w:rsid w:val="3D5A3A7C"/>
    <w:rsid w:val="3EC45317"/>
    <w:rsid w:val="3F2741B9"/>
    <w:rsid w:val="404B3B44"/>
    <w:rsid w:val="406B2550"/>
    <w:rsid w:val="413A3A34"/>
    <w:rsid w:val="417D26DA"/>
    <w:rsid w:val="41E9351B"/>
    <w:rsid w:val="430D4025"/>
    <w:rsid w:val="435C7FD9"/>
    <w:rsid w:val="4440539A"/>
    <w:rsid w:val="446631B3"/>
    <w:rsid w:val="448E38CD"/>
    <w:rsid w:val="48527ABA"/>
    <w:rsid w:val="48F02E22"/>
    <w:rsid w:val="49152F2C"/>
    <w:rsid w:val="49F44C5D"/>
    <w:rsid w:val="49F51D6E"/>
    <w:rsid w:val="4A2742DC"/>
    <w:rsid w:val="4B930884"/>
    <w:rsid w:val="4BB25492"/>
    <w:rsid w:val="4C05086C"/>
    <w:rsid w:val="4CD92D71"/>
    <w:rsid w:val="4D2B1C8D"/>
    <w:rsid w:val="4D5F49F1"/>
    <w:rsid w:val="4DEE5A75"/>
    <w:rsid w:val="4EFC121A"/>
    <w:rsid w:val="50D2619C"/>
    <w:rsid w:val="52063DB2"/>
    <w:rsid w:val="52587FC7"/>
    <w:rsid w:val="5358388B"/>
    <w:rsid w:val="54195F31"/>
    <w:rsid w:val="54DA4F9D"/>
    <w:rsid w:val="55FF14FE"/>
    <w:rsid w:val="571A1A7B"/>
    <w:rsid w:val="579E13BD"/>
    <w:rsid w:val="57CB22B6"/>
    <w:rsid w:val="57E309E3"/>
    <w:rsid w:val="58553540"/>
    <w:rsid w:val="58B957FD"/>
    <w:rsid w:val="58DD73B8"/>
    <w:rsid w:val="59122514"/>
    <w:rsid w:val="59305585"/>
    <w:rsid w:val="597F0F37"/>
    <w:rsid w:val="59C62E03"/>
    <w:rsid w:val="5A202377"/>
    <w:rsid w:val="5A6B1999"/>
    <w:rsid w:val="5A87632F"/>
    <w:rsid w:val="5C9A6C7C"/>
    <w:rsid w:val="5D660A84"/>
    <w:rsid w:val="5E9E48C7"/>
    <w:rsid w:val="5F741A77"/>
    <w:rsid w:val="5FEB4D6E"/>
    <w:rsid w:val="610417D1"/>
    <w:rsid w:val="62262253"/>
    <w:rsid w:val="62A25F53"/>
    <w:rsid w:val="640877C2"/>
    <w:rsid w:val="6499547E"/>
    <w:rsid w:val="650E1619"/>
    <w:rsid w:val="65C459D3"/>
    <w:rsid w:val="67EC6763"/>
    <w:rsid w:val="67FB167D"/>
    <w:rsid w:val="687F61AF"/>
    <w:rsid w:val="688C5090"/>
    <w:rsid w:val="690C2200"/>
    <w:rsid w:val="697262E5"/>
    <w:rsid w:val="6B6F06FE"/>
    <w:rsid w:val="6BCF3372"/>
    <w:rsid w:val="6D535020"/>
    <w:rsid w:val="6DB17819"/>
    <w:rsid w:val="6F1E67E8"/>
    <w:rsid w:val="6F3A471F"/>
    <w:rsid w:val="704523EE"/>
    <w:rsid w:val="70D93D97"/>
    <w:rsid w:val="71990D33"/>
    <w:rsid w:val="72193121"/>
    <w:rsid w:val="722A4A82"/>
    <w:rsid w:val="72435CEB"/>
    <w:rsid w:val="72441F1B"/>
    <w:rsid w:val="72F45C7F"/>
    <w:rsid w:val="7469346D"/>
    <w:rsid w:val="7530600F"/>
    <w:rsid w:val="75EC4B22"/>
    <w:rsid w:val="76505AEE"/>
    <w:rsid w:val="77035102"/>
    <w:rsid w:val="77C519A6"/>
    <w:rsid w:val="78F7131E"/>
    <w:rsid w:val="79925605"/>
    <w:rsid w:val="7A7660CB"/>
    <w:rsid w:val="7B3F192C"/>
    <w:rsid w:val="7B7A7ADF"/>
    <w:rsid w:val="7BE42C79"/>
    <w:rsid w:val="7EE35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1298</Words>
  <Characters>1538</Characters>
  <Lines>8</Lines>
  <Paragraphs>2</Paragraphs>
  <TotalTime>29</TotalTime>
  <ScaleCrop>false</ScaleCrop>
  <LinksUpToDate>false</LinksUpToDate>
  <CharactersWithSpaces>1580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[沫燃]</cp:lastModifiedBy>
  <dcterms:modified xsi:type="dcterms:W3CDTF">2023-11-23T09:20:52Z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80AAA7408699438B94A32A7D8B72E725_13</vt:lpwstr>
  </property>
</Properties>
</file>