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outlineLvl w:val="9"/>
        <w:rPr>
          <w:rFonts w:hint="default" w:ascii="方正小标宋_GBK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kern w:val="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10"/>
          <w:sz w:val="44"/>
          <w:szCs w:val="44"/>
          <w:lang w:val="en-US" w:eastAsia="zh-CN"/>
        </w:rPr>
        <w:t>各市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0"/>
          <w:kern w:val="10"/>
          <w:sz w:val="44"/>
          <w:szCs w:val="44"/>
          <w:lang w:val="en-US" w:eastAsia="zh-CN"/>
        </w:rPr>
        <w:t>市场监督管理局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10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10"/>
          <w:sz w:val="44"/>
          <w:szCs w:val="44"/>
        </w:rPr>
        <w:t>自愿性认证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kern w:val="1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10"/>
          <w:sz w:val="44"/>
          <w:szCs w:val="44"/>
        </w:rPr>
        <w:t>活动“双随机、一公开”检查结果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10"/>
          <w:sz w:val="44"/>
          <w:szCs w:val="44"/>
          <w:lang w:eastAsia="zh-CN"/>
        </w:rPr>
        <w:t>公示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1.石家庄市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http://scjg.sjz.gov.cn/col/1490159811930/2023/11/16/1700124186651.html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2.承德市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https://www.chengde.gov.cn/art/2023/10/31/art_9956_964276.html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3.张家口市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http://scjg.zjk.gov.cn/content.thtml?contentId=215894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eastAsia="zh-CN"/>
        </w:rPr>
        <w:t>秦皇岛市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http://scj.qhd.gov.cn/home/details?code=&amp;id=10863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eastAsia="zh-CN"/>
        </w:rPr>
        <w:t>唐山市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http://new.tangshan.gov.cn/zhengwu/zw_gongshangjuzfgk/20231106/1569921.html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6.廊坊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https://zfxxgk.lf.gov.cn/GKNR/Detail?infoId=99C79665-7E03-411B-A1DF-7A149FBD8AAD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7.保定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https://scjgj.baoding.gov.cn/ygzw/view_5696.html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8.沧州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http://scjgj.cangzhou.gov.cn/scjd/c100609/202310/4be8715f9384496e96c85ab7511c36ff.shtml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9.衡水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spacing w:line="500" w:lineRule="exact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http://scjgj.hengshui.gov.cn/art/2023/11/2/art_3241_512841.html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10.邢台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spacing w:line="50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https://scjg.xingtai.gov.cn/index.php?m=article&amp;a=view&amp;id=8553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11.邯郸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https://scjg.hd.gov.cn/gongkai/scjg/ssj/4174.html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12.雄安新区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spacing w:line="500" w:lineRule="exac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http://www.xiongan.gov.cn/2023-10/30/c_1212295411.htm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13.定州市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spacing w:line="500" w:lineRule="exact"/>
        <w:rPr>
          <w:rFonts w:hint="eastAsia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https://mp.weixin.qq.com/s/EA6iqLbItEST0DDh1Z0vQA</w:t>
      </w:r>
    </w:p>
    <w:p>
      <w:pPr>
        <w:autoSpaceDE w:val="0"/>
        <w:adjustRightInd w:val="0"/>
        <w:snapToGrid w:val="0"/>
        <w:spacing w:line="500" w:lineRule="exact"/>
        <w:contextualSpacing/>
        <w:jc w:val="left"/>
        <w:outlineLvl w:val="9"/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  <w:lang w:val="en-US" w:eastAsia="zh-CN"/>
        </w:rPr>
        <w:t>14.辛集市</w:t>
      </w:r>
      <w:r>
        <w:rPr>
          <w:rFonts w:hint="eastAsia" w:ascii="仿宋_GB2312" w:hAnsi="仿宋_GB2312" w:eastAsia="仿宋_GB2312" w:cs="仿宋_GB2312"/>
          <w:bCs/>
          <w:color w:val="000000"/>
          <w:kern w:val="10"/>
          <w:sz w:val="32"/>
          <w:szCs w:val="32"/>
        </w:rPr>
        <w:t>检查结果</w:t>
      </w:r>
    </w:p>
    <w:p>
      <w:pPr>
        <w:spacing w:line="500" w:lineRule="exac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https://mp.weixin.qq.com/s/7KtYw4szYlx1bhEh2VTRCQ</w:t>
      </w:r>
    </w:p>
    <w:p>
      <w:pPr>
        <w:spacing w:line="500" w:lineRule="exact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526C"/>
    <w:rsid w:val="77FBC3F2"/>
    <w:rsid w:val="EF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2023-11-20T18:24:00Z</dcterms:created>
  <dc:creator>uos</dc:creator>
  <cp:lastModifiedBy>uos</cp:lastModifiedBy>
  <dcterms:modified xsi:type="dcterms:W3CDTF">2023-11-20T10:29:05Z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