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1</w:t>
      </w:r>
      <w:r>
        <w:rPr>
          <w:rFonts w:ascii="仿宋_GB2312" w:hAnsi="宋体" w:eastAsia="仿宋_GB2312"/>
          <w:b/>
          <w:bCs/>
          <w:color w:val="auto"/>
          <w:sz w:val="44"/>
          <w:szCs w:val="44"/>
        </w:rPr>
        <w:t xml:space="preserve">         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rPr>
          <w:color w:val="auto"/>
        </w:rPr>
      </w:pPr>
    </w:p>
    <w:p>
      <w:pPr>
        <w:pStyle w:val="2"/>
        <w:spacing w:line="520" w:lineRule="exact"/>
        <w:ind w:firstLine="640" w:firstLineChars="200"/>
        <w:rPr>
          <w:rFonts w:hint="eastAsia" w:asci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color w:val="auto"/>
          <w:sz w:val="32"/>
          <w:szCs w:val="32"/>
          <w:lang w:val="en-US" w:eastAsia="zh-CN"/>
        </w:rPr>
        <w:t>一</w:t>
      </w:r>
      <w:r>
        <w:rPr>
          <w:rFonts w:ascii="Times New Roman" w:eastAsia="黑体" w:cs="Times New Roman"/>
          <w:color w:val="auto"/>
          <w:sz w:val="32"/>
          <w:szCs w:val="32"/>
        </w:rPr>
        <w:t>、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楷体_GB2312" w:eastAsia="楷体_GB2312"/>
          <w:color w:val="auto"/>
          <w:sz w:val="32"/>
          <w:szCs w:val="32"/>
        </w:rPr>
      </w:pPr>
      <w:r>
        <w:rPr>
          <w:rFonts w:ascii="楷体_GB2312" w:eastAsia="楷体_GB2312"/>
          <w:color w:val="auto"/>
          <w:sz w:val="32"/>
          <w:szCs w:val="32"/>
        </w:rPr>
        <w:t>（一）</w:t>
      </w:r>
      <w:r>
        <w:rPr>
          <w:rFonts w:hint="eastAsia" w:ascii="楷体_GB2312" w:eastAsia="楷体_GB2312"/>
          <w:color w:val="auto"/>
          <w:sz w:val="32"/>
          <w:szCs w:val="32"/>
        </w:rPr>
        <w:t>相关标准</w:t>
      </w:r>
      <w:r>
        <w:rPr>
          <w:rFonts w:ascii="楷体_GB2312" w:eastAsia="楷体_GB2312"/>
          <w:color w:val="auto"/>
          <w:sz w:val="32"/>
          <w:szCs w:val="32"/>
        </w:rPr>
        <w:t>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《食品安全国家标准 酱腌菜》（GB 2714—2015）、《食品安全国家标准 食品添加剂使用标准》（GB 2760—2021）、《食品安全国家标准 食品中污染物限量》（GB 2762—2017）</w:t>
      </w:r>
      <w:r>
        <w:rPr>
          <w:rFonts w:ascii="Times New Roman" w:cs="Times New Roman"/>
          <w:color w:val="auto"/>
          <w:sz w:val="32"/>
          <w:szCs w:val="32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楷体_GB2312" w:eastAsia="楷体_GB2312"/>
          <w:color w:val="auto"/>
          <w:sz w:val="32"/>
          <w:szCs w:val="32"/>
        </w:rPr>
      </w:pPr>
      <w:r>
        <w:rPr>
          <w:rFonts w:ascii="楷体_GB2312" w:eastAsia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.酱腌菜抽检项目为：铅（以Pb计）、苯甲酸及其钠盐（以苯甲酸计）、脱氢乙酸及其钠盐（以脱氢乙酸计）、防腐剂混合使用时各自用量占其最大使用量的比例之和、山梨酸及其钾盐（以山梨酸计）、糖精钠（以糖精计）、甜蜜素（以环己基氨基磺酸计）、大肠菌群、二氧化硫残留量、亚硝酸盐（以NaNO2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2.蔬菜干制品抽检项目为：铅（以Pb计）、苯甲酸及其钠盐（以苯甲酸计）、二氧化硫残留量、山梨酸及其钾盐（以山梨酸计）。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.干制食用菌抽检项目为：镉（以Cd计）、铅（以Pb计）、苯甲酸及其钠盐（以苯甲酸计）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eastAsia="黑体" w:cs="Times New Roman"/>
          <w:color w:val="auto"/>
          <w:sz w:val="32"/>
          <w:szCs w:val="32"/>
          <w:lang w:eastAsia="zh-CN"/>
        </w:rPr>
        <w:t>二、</w:t>
      </w:r>
      <w:r>
        <w:rPr>
          <w:rFonts w:hint="eastAsia" w:ascii="Times New Roman" w:eastAsia="黑体" w:cs="Times New Roman"/>
          <w:color w:val="auto"/>
          <w:sz w:val="32"/>
          <w:szCs w:val="32"/>
          <w:lang w:eastAsia="zh-CN"/>
        </w:rPr>
        <w:t>速冻食品</w:t>
      </w:r>
    </w:p>
    <w:p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（一）相关标准依据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《食品安全国家标准 食品添加剂使用标准》（GB 2760—2021）、《食品安全国家标准 食品中真菌毒素限量》（GB 2761—2017）、《食品安全国家标准 食品中污染物限量》（GB 2762—2017）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、《食品安全国家标准 速冻面米与调制食品》（GB 19295—2021）、《食品安全国家标准 预包装食品中致病菌限量》（GB 29921—2021）、《食品安全国家标准 散装即食食品中致病菌限量》（GB 31607—2021）</w:t>
      </w:r>
      <w:r>
        <w:rPr>
          <w:rFonts w:eastAsia="仿宋_GB2312"/>
          <w:color w:val="auto"/>
          <w:sz w:val="32"/>
          <w:szCs w:val="32"/>
        </w:rPr>
        <w:t>等标准及产品明示标准和质量要求。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（二）</w:t>
      </w:r>
      <w:r>
        <w:rPr>
          <w:rFonts w:ascii="楷体_GB2312" w:eastAsia="楷体_GB2312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1.速冻面米生制品抽检项目为：过氧化值（以脂肪计）、铅（以Pb计）、糖精钠（以糖精计）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2.速冻面米熟制品抽检项目为：糖精钠（以糖精计）、菌落总数、大肠菌群、沙门氏菌、金黄色葡萄球菌。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3.速冻调理肉制品抽检项目为：过氧化值（以脂肪计）、铅（以Pb计）、氯霉素、胭脂红、沙门氏菌、金黄色葡萄球菌、单核细胞增生李斯特氏菌。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4.速冻调制水产制品抽检项目为：沙门氏菌、副溶血性弧菌、单核细胞增生李斯特氏菌、挥发性盐基氮。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color w:val="auto"/>
          <w:sz w:val="32"/>
          <w:szCs w:val="32"/>
          <w:lang w:eastAsia="zh-CN"/>
        </w:rPr>
        <w:t>三、淀粉及淀粉制品</w:t>
      </w:r>
    </w:p>
    <w:p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（一）相关标准依据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《食品安全国家标准 食用淀粉》（GB 31637—2016）、《食品安全国家标准 食品添加剂使用标准》（GB 2760—2021）、《食品安全国家标准 食品中污染物限量》（GB 2762—2017）</w:t>
      </w:r>
      <w:r>
        <w:rPr>
          <w:rFonts w:ascii="Times New Roman" w:cs="Times New Roman"/>
          <w:color w:val="auto"/>
          <w:sz w:val="32"/>
          <w:szCs w:val="32"/>
        </w:rPr>
        <w:t>等标准及产品明示标准和质量要求。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（二）</w:t>
      </w:r>
      <w:r>
        <w:rPr>
          <w:rFonts w:ascii="楷体_GB2312" w:eastAsia="楷体_GB2312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1.淀粉抽检项目为：铅（以Pb计）、菌落总数、大肠菌群、霉菌和酵母、脱氢乙酸及其钠盐（以脱氢乙酸计）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2.淀粉制品抽检项目为：铅（以Pb计）、铝的残留量（干样品，以Al计）、二氧化硫残留量、苯甲酸及其钠盐（以苯甲酸计）、山梨酸及其钾盐（以山梨酸计）。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color w:val="auto"/>
          <w:sz w:val="32"/>
          <w:szCs w:val="32"/>
          <w:lang w:eastAsia="zh-CN"/>
        </w:rPr>
        <w:t>四、食用农产品</w:t>
      </w:r>
    </w:p>
    <w:p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（一）相关标准依据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 xml:space="preserve">《食品安全国家标准 鲜（冻）畜、禽产品》（GB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2707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—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2016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）、《食品安全国家标准 食品中兽药最大残留限量》（GB 31650—2019）、《食品安全国家标准 食品中污染物限量》（</w:t>
      </w:r>
      <w:r>
        <w:rPr>
          <w:rFonts w:hint="eastAsia" w:eastAsia="仿宋_GB2312"/>
          <w:color w:val="auto"/>
          <w:sz w:val="32"/>
          <w:szCs w:val="32"/>
        </w:rPr>
        <w:t>GB 276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cs="Times New Roman"/>
          <w:color w:val="auto"/>
          <w:sz w:val="32"/>
          <w:szCs w:val="32"/>
        </w:rPr>
        <w:t>—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2017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）、《食品安全国家标准 食品中农药最大残留限量》（GB 2763—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）、《食品动物中禁止使用的药品及其他化合物清单》（农业农村部公告第250号）</w:t>
      </w:r>
      <w:r>
        <w:rPr>
          <w:rFonts w:eastAsia="仿宋_GB2312"/>
          <w:color w:val="auto"/>
          <w:sz w:val="32"/>
          <w:szCs w:val="32"/>
        </w:rPr>
        <w:t>等标准及产品明示标准和质量要求。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（二）</w:t>
      </w:r>
      <w:r>
        <w:rPr>
          <w:rFonts w:ascii="楷体_GB2312" w:eastAsia="楷体_GB2312"/>
          <w:color w:val="auto"/>
          <w:sz w:val="32"/>
          <w:szCs w:val="32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1.畜肉抽检项目为：五氯酚酸钠（以五氯酚计）、磺胺类（总量）、氯霉素、恩诺沙星、多西环素、土霉素/金霉素/四环素（组合含量）、克伦特罗、沙丁胺醇、甲氧苄啶、、地塞米松、多西环素、莱克多巴胺。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2.禽肉抽检项目为：尼卡巴嗪、甲氧苄啶、恩诺沙星、五氯酚酸钠（以五氯酚计）、氯霉素、呋喃唑酮代谢物、磺胺类（总量）、多西环素、氧氟沙星、环丙氨嗪。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3.豆芽抽检项目为：4-氯苯氧乙酸钠（以4-氯苯氧乙酸计）、6-苄基腺嘌呤（6-BA）、铅（以Pb计）、亚硫酸盐（以SO</w:t>
      </w:r>
      <w:r>
        <w:rPr>
          <w:rFonts w:hint="eastAsia" w:ascii="Times New Roman" w:cs="Times New Roman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计）、总汞（以Hg计）。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4.韭菜抽检项目为：腐霉利、镉（以Cd计）、毒死蜱、啶虫脒、氧乐果、多菌灵、克百威、氯氟氰菊酯和高效氯氟氰菊酯。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5.葱抽检项目为：毒死蜱、氯氟氰菊酯和高效氯氟氰菊酯、水胺硫磷、甲基异柳磷、氧乐果、克百威、噻虫嗪、三唑磷。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6.芹菜抽检项目为：毒死蜱、腈菌唑、噻虫胺、阿维菌素、甲拌磷、甲基异柳磷、克百威、氧乐果、氯氟氰菊酯和高效氯氟氰菊酯、三氯杀螨醇。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7.大白菜抽检项目为：毒死蜱、氧乐果、啶虫脒、克百威、甲胺磷、敌敌畏。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color w:val="auto"/>
          <w:sz w:val="32"/>
          <w:szCs w:val="32"/>
          <w:lang w:eastAsia="zh-CN"/>
        </w:rPr>
        <w:t>五、餐饮食品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楷体_GB2312" w:eastAsia="楷体_GB2312"/>
          <w:color w:val="auto"/>
          <w:sz w:val="32"/>
          <w:szCs w:val="32"/>
        </w:rPr>
      </w:pPr>
      <w:r>
        <w:rPr>
          <w:rFonts w:ascii="楷体_GB2312" w:eastAsia="楷体_GB2312"/>
          <w:color w:val="auto"/>
          <w:sz w:val="32"/>
          <w:szCs w:val="32"/>
        </w:rPr>
        <w:t>（一）</w:t>
      </w:r>
      <w:r>
        <w:rPr>
          <w:rFonts w:hint="eastAsia" w:ascii="楷体_GB2312" w:eastAsia="楷体_GB2312"/>
          <w:color w:val="auto"/>
          <w:sz w:val="32"/>
          <w:szCs w:val="32"/>
        </w:rPr>
        <w:t>相关标准</w:t>
      </w:r>
      <w:r>
        <w:rPr>
          <w:rFonts w:ascii="楷体_GB2312" w:eastAsia="楷体_GB2312"/>
          <w:color w:val="auto"/>
          <w:sz w:val="32"/>
          <w:szCs w:val="32"/>
        </w:rPr>
        <w:t>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 xml:space="preserve">《食品安全国家标准 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食品添加剂使用标准</w:t>
      </w:r>
      <w:r>
        <w:rPr>
          <w:rFonts w:hint="eastAsia" w:ascii="Times New Roman" w:cs="Times New Roman"/>
          <w:color w:val="auto"/>
          <w:sz w:val="32"/>
          <w:szCs w:val="32"/>
        </w:rPr>
        <w:t>》（GB 27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60</w:t>
      </w:r>
      <w:r>
        <w:rPr>
          <w:rFonts w:hint="eastAsia" w:ascii="Times New Roman" w:cs="Times New Roman"/>
          <w:color w:val="auto"/>
          <w:sz w:val="32"/>
          <w:szCs w:val="32"/>
        </w:rPr>
        <w:t>—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Times New Roman" w:cs="Times New Roman"/>
          <w:color w:val="auto"/>
          <w:sz w:val="32"/>
          <w:szCs w:val="32"/>
        </w:rPr>
        <w:t>）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、《食品安全国家标准 食品中真菌毒素限量》（GB 276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cs="Times New Roman"/>
          <w:color w:val="auto"/>
          <w:sz w:val="32"/>
          <w:szCs w:val="32"/>
        </w:rPr>
        <w:t>—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2017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）、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《食品安全国家标准 食品中污染物限量》（GB 2762—2017）、《食品安全国家标准 消毒餐（饮）具》（GB 14934</w:t>
      </w:r>
      <w:r>
        <w:rPr>
          <w:rFonts w:hint="eastAsia" w:ascii="Times New Roman" w:cs="Times New Roman"/>
          <w:color w:val="auto"/>
          <w:sz w:val="32"/>
          <w:szCs w:val="32"/>
        </w:rPr>
        <w:t>—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2016）、《整顿办函〔2011〕1号》等标准及产品明示标准和质量要求。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ascii="楷体_GB2312" w:eastAsia="楷体_GB2312"/>
          <w:color w:val="auto"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阴离子合成洗涤剂（以十二烷基苯磺酸钠计）、大肠菌群。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F37E7"/>
    <w:rsid w:val="4F5F7B96"/>
    <w:rsid w:val="5BFBA41E"/>
    <w:rsid w:val="751F37E7"/>
    <w:rsid w:val="7BBF7CCC"/>
    <w:rsid w:val="7D9FCCB7"/>
    <w:rsid w:val="BFFCA89B"/>
    <w:rsid w:val="FADF8DE0"/>
    <w:rsid w:val="FE57A239"/>
    <w:rsid w:val="FFDF8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2023-11-04T05:27:00Z</dcterms:created>
  <dc:creator>gxxc</dc:creator>
  <cp:lastModifiedBy>gxxc</cp:lastModifiedBy>
  <dcterms:modified xsi:type="dcterms:W3CDTF">2023-11-10T15:33:15Z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