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left"/>
        <w:rPr>
          <w:rFonts w:asciiTheme="minorEastAsia" w:hAnsiTheme="minorEastAsia" w:eastAsiaTheme="minorEastAsia"/>
          <w:kern w:val="0"/>
          <w:sz w:val="32"/>
          <w:szCs w:val="22"/>
        </w:rPr>
      </w:pPr>
      <w:r>
        <w:rPr>
          <w:rFonts w:asciiTheme="minorEastAsia" w:hAnsiTheme="minorEastAsia" w:eastAsiaTheme="minorEastAsia"/>
          <w:kern w:val="0"/>
          <w:sz w:val="32"/>
          <w:szCs w:val="22"/>
        </w:rPr>
        <w:t>附件1</w:t>
      </w:r>
    </w:p>
    <w:p>
      <w:pPr>
        <w:overflowPunct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hint="eastAsia" w:ascii="Verdana"/>
          <w:kern w:val="0"/>
          <w:sz w:val="44"/>
          <w:szCs w:val="22"/>
        </w:rPr>
        <w:t>本次检验项目</w:t>
      </w:r>
    </w:p>
    <w:p>
      <w:pPr>
        <w:jc w:val="center"/>
        <w:rPr>
          <w:rFonts w:ascii="Verdana"/>
          <w:b/>
          <w:kern w:val="0"/>
          <w:sz w:val="36"/>
          <w:szCs w:val="22"/>
        </w:rPr>
      </w:pPr>
    </w:p>
    <w:p>
      <w:pPr>
        <w:numPr>
          <w:ilvl w:val="0"/>
          <w:numId w:val="1"/>
        </w:numPr>
        <w:ind w:firstLine="723" w:firstLineChars="200"/>
        <w:rPr>
          <w:rFonts w:hint="eastAsia" w:ascii="Verdana"/>
          <w:b/>
          <w:kern w:val="0"/>
          <w:sz w:val="36"/>
          <w:szCs w:val="22"/>
          <w:lang w:val="en-US" w:eastAsia="zh-CN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饼干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抽检依据是《食品安全国家标准 食品添加剂使用标准》</w:t>
      </w:r>
      <w:r>
        <w:rPr>
          <w:rFonts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（GB276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食品安全国家标准 饼干》（GB 7100）、《食品安全国家标准 预包装食品中致病菌限量》（GB 29921)。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   1.饼干抽检项目包括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酸价(以脂肪计)（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二、茶叶及相关制品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 抽检依据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食品添加剂使用标准》（GB 2760）、《食品安全国家标准 食品中农药最大残留限量》（GB 2763）等产品明示标准和质量要求。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   (二）检验项目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1.茶叶抽检项目包括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铅(以Pb计)、草甘膦、吡虫啉、乙酰甲胺磷、联苯菊酯、灭多威、三氯杀螨醇、氰戊菊酯和S-氰戊菊酯、甲拌磷、克百威。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2.代用茶抽检项目包括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铅(以Pb计)、二氧化硫残留量、啶虫脒、克百威、炔螨特、毒死蜱、吡虫啉、霉菌。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、淀粉及淀粉制品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</w:t>
      </w:r>
      <w:r>
        <w:rPr>
          <w:rFonts w:ascii="仿宋" w:hAnsi="仿宋" w:eastAsia="仿宋" w:cs="仿宋"/>
          <w:kern w:val="0"/>
          <w:sz w:val="32"/>
          <w:szCs w:val="32"/>
        </w:rPr>
        <w:t>是《食品安全国家标准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添加剂使用标准</w:t>
      </w:r>
      <w:r>
        <w:rPr>
          <w:rFonts w:ascii="仿宋" w:hAnsi="仿宋" w:eastAsia="仿宋" w:cs="仿宋"/>
          <w:kern w:val="0"/>
          <w:sz w:val="32"/>
          <w:szCs w:val="32"/>
        </w:rPr>
        <w:t>》（GB276</w:t>
      </w:r>
      <w:r>
        <w:rPr>
          <w:rFonts w:hint="eastAsia" w:ascii="仿宋" w:hAnsi="仿宋" w:eastAsia="仿宋" w:cs="仿宋"/>
          <w:kern w:val="0"/>
          <w:sz w:val="32"/>
          <w:szCs w:val="32"/>
        </w:rPr>
        <w:t>0</w:t>
      </w:r>
      <w:r>
        <w:rPr>
          <w:rFonts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1.粉丝粉条抽检项目包括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铅(以Pb计)、苯甲酸及其钠盐(以苯甲酸计)、山梨酸及其钾盐(以山梨酸计)、铝的残留量(干样品,以Al计)、二氧化硫残留量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ind w:firstLine="723" w:firstLineChars="200"/>
        <w:rPr>
          <w:rFonts w:hint="eastAsia" w:ascii="Verdana" w:eastAsia="宋体"/>
          <w:b/>
          <w:kern w:val="0"/>
          <w:sz w:val="36"/>
          <w:szCs w:val="22"/>
          <w:lang w:val="en-US" w:eastAsia="zh-CN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四、炒货食品及坚果制品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抽检依据是《食品安全国家标准 坚果与籽类食品》（GB 19300）、《食品安全国家标准 食品添加剂使用标准》（GB 2760）、《食品安全国家标准 食品中真菌毒素限量》（GB 2761）、《食品安全国家标准 食品中污染物限量》（GB 2762）。</w:t>
      </w:r>
    </w:p>
    <w:p>
      <w:pPr>
        <w:numPr>
          <w:ilvl w:val="0"/>
          <w:numId w:val="4"/>
        </w:numPr>
        <w:spacing w:before="4"/>
        <w:ind w:left="800" w:leftChars="0" w:firstLine="0" w:firstLineChars="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5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开心果、杏仁、扁桃仁、松仁、瓜子抽检项目包括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酸价(以脂肪计)（KOH）、过氧化值(以脂肪计)、铅(以Pb计)、山梨酸及其钾盐(以山梨酸计)、苯甲酸及其钠盐(以苯甲酸计)、二氧化硫残留量、黄曲霉毒素B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、糖精钠(以糖精计)、甜蜜素(以环己基氨基磺酸计)、霉菌。</w:t>
      </w:r>
    </w:p>
    <w:p>
      <w:pPr>
        <w:numPr>
          <w:ilvl w:val="0"/>
          <w:numId w:val="5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其他炒货食品及坚果制品抽检项目包括酸价(以脂肪计)（KOH）、过氧化值(以脂肪计)、铅(以Pb计)、黄曲霉毒素B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、苯甲酸及其钠盐(以苯甲酸计)、山梨酸及其钾盐(以山梨酸计)、脱氢乙酸及其钠盐(以脱氢乙酸计)、二氧化硫残留量、糖精钠(以糖精计)、甜蜜素(以环己基氨基磺酸计)。</w:t>
      </w:r>
    </w:p>
    <w:p>
      <w:pPr>
        <w:numPr>
          <w:ilvl w:val="0"/>
          <w:numId w:val="0"/>
        </w:numPr>
        <w:spacing w:before="4"/>
        <w:ind w:leftChars="200" w:firstLine="361" w:firstLineChars="100"/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五、蛋制品</w:t>
      </w:r>
    </w:p>
    <w:p>
      <w:pPr>
        <w:numPr>
          <w:ilvl w:val="0"/>
          <w:numId w:val="0"/>
        </w:numPr>
        <w:spacing w:before="4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 xml:space="preserve">   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（一）抽检依据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抽检依据是《食品安全国家标准 蛋与蛋制品》（GB 2749）、《食品安全国家标准 食品添加剂使用标准》（GB 2760）、《食品安全国家标准 食品中污染物限量》（GB 2762）、《食品安全国家标准 食品中致病菌限量》（GB 29921）。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（二）检验项目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1.蛋制品抽检项目包括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铅(以Pb计)、苯甲酸及其钠盐(以苯甲酸计)、山梨酸及其钾盐(以山梨酸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计)、菌落总数、大肠菌群、沙门氏菌、商业无菌。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六</w:t>
      </w:r>
      <w:r>
        <w:rPr>
          <w:rFonts w:hint="eastAsia" w:ascii="Verdana"/>
          <w:b/>
          <w:kern w:val="0"/>
          <w:sz w:val="36"/>
          <w:szCs w:val="22"/>
        </w:rPr>
        <w:t>、调味品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水产调味品》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10133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食用盐碘含量》（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26278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酱油》（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2717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酿造酱》（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2718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食醋》（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2719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味精》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(GB 2710)、《食品安全国家标准 食用盐》（GB 2721）、《食品安全国家标准 食品添加剂使用标准》（GB 2760）、《食品安全国家标准 食品中真菌毒素限量》（GB 2761）、《食品安全国家标准 食品中污染物限量》（GB 2762）、《酿造酱油》（GB/T 18186）、《酿造食醋》（GB/T 18187）、《蚝油》（GB/T 21999）、《谷氨酸钠(味精)》（GB/T 8967）、《绿色食品 食用盐》（NY/T 1040）、《鸡精调味料》（SB/T 10371）、《食品中可能违法添加的非食用物质和易滥用的食品添加剂品种名单(第一批)》（食品整治办[2008]3号）、《食品中可能违法添加的非食用物质和易滥用的食品添加剂品种名单(第五批)》（整顿办函[2011]1号）等产品明示标准和质量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1.食醋抽检项目包括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2.火锅底料、麻辣烫底料抽检项目包括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铅(以Pb计)、罂粟碱、吗啡、可待因、那可丁、苯甲酸及其钠盐(以苯甲酸计)、山梨酸及其钾盐(以山梨酸计)、脱氢乙酸及其钠盐(以脱氢乙酸计)、防腐剂混合使用时各自用量占其最大使用量的比例之和。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3.花椒油抽检项目包括酸价/酸值、过氧化值、铅(以Pb计)。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辣椒酱抽检项目包括苯甲酸及其钠盐(以苯甲酸计)、山梨酸及其钾盐(以山梨酸计)、脱氢乙酸及其钠盐(以脱氢乙酸计)、防腐剂混合使用时各自用量占其最大使用量的比例之和、甜蜜素(以环己基氨基磺酸计)、二氧化硫残留量。</w:t>
      </w:r>
    </w:p>
    <w:p>
      <w:p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5.黄豆酱抽检项目包括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氨基酸态氮、黄曲霉毒素B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、苯甲酸及其钠盐(以苯甲酸计)、山梨酸及其钾盐(以山梨酸计)、脱氢乙酸及其钠盐(以脱氢乙酸计)、防腐剂混合使用时各自用量占其最大使用量的比例之和、糖精钠(以糖精计)、三氯蔗糖、大肠菌群。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6.番茄酱抽检项目包括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罗丹明B、罂粟碱、吗啡、可待因、那可丁、苯甲酸及其钠盐(以苯甲酸计)、山梨酸及其钾盐(以山梨酸计)、脱氢乙酸及其钠盐(以脱氢乙酸计)、防腐剂混合使用时各自用量占其最大使用量的比例之和、甜蜜素(以环己基氨基磺酸计)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酱油抽检项目包括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8.味精抽检项目包括谷氨酸钠、铅(以Pb计)。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9.鸡精抽检项目包括谷氨酸钠、呈味核苷酸二钠、铅(以Pb计)、糖精钠(以糖精计)、甜蜜素(以环己基氨基磺酸计)、菌落总数、大肠菌群。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10.蚝油抽检项目包括氨基酸态氮、苯甲酸及其钠盐(以苯甲酸计)、山梨酸及其钾盐(以山梨酸计)、脱氢乙酸及其钠盐(以脱氢乙酸计)、防腐剂混合使用时各自用量占其最大使用量的比例之和、菌落总数、大肠菌群。</w:t>
      </w:r>
    </w:p>
    <w:p>
      <w:pPr>
        <w:spacing w:before="4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11.普通食用盐抽检项目包括氯化钠、钡(以Ba计)、碘(以I计)、铅(以Pb计)、总砷(以As计)、镉(以Cd计)、总汞(以Hg计)、亚铁氰化钾/亚铁氰化钠(以亚铁氰根计)。</w:t>
      </w:r>
    </w:p>
    <w:p>
      <w:pPr>
        <w:spacing w:before="4"/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、豆制品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添加剂使用标准</w:t>
      </w:r>
      <w:r>
        <w:rPr>
          <w:rFonts w:ascii="仿宋" w:hAnsi="仿宋" w:eastAsia="仿宋" w:cs="仿宋"/>
          <w:kern w:val="0"/>
          <w:sz w:val="32"/>
          <w:szCs w:val="32"/>
        </w:rPr>
        <w:t>》（GB276</w:t>
      </w:r>
      <w:r>
        <w:rPr>
          <w:rFonts w:hint="eastAsia" w:ascii="仿宋" w:hAnsi="仿宋" w:eastAsia="仿宋" w:cs="仿宋"/>
          <w:kern w:val="0"/>
          <w:sz w:val="32"/>
          <w:szCs w:val="32"/>
        </w:rPr>
        <w:t>0</w:t>
      </w:r>
      <w:r>
        <w:rPr>
          <w:rFonts w:ascii="仿宋" w:hAnsi="仿宋" w:eastAsia="仿宋" w:cs="仿宋"/>
          <w:kern w:val="0"/>
          <w:sz w:val="32"/>
          <w:szCs w:val="32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食品安全国家标准 豆制品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ascii="仿宋" w:hAnsi="仿宋" w:eastAsia="仿宋" w:cs="仿宋"/>
          <w:kern w:val="0"/>
          <w:sz w:val="32"/>
          <w:szCs w:val="32"/>
        </w:rPr>
        <w:t>（GB27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、《食品安全国家标准 食品中真菌毒素限量》（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2761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食品中污染物限量》（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2762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预包装食品中致病菌限量》（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29921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仿宋"/>
          <w:kern w:val="0"/>
          <w:sz w:val="32"/>
          <w:szCs w:val="32"/>
        </w:rPr>
        <w:t>产品明示标准和指标的要求。</w:t>
      </w:r>
    </w:p>
    <w:p>
      <w:pPr>
        <w:numPr>
          <w:ilvl w:val="0"/>
          <w:numId w:val="6"/>
        </w:numPr>
        <w:spacing w:before="4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7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大豆蛋白类制品等抽检项目包括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铅(以Pb计)、苯甲酸及其钠盐(以苯甲酸计)、山梨酸及其钾盐(以山梨酸计)、脱氢乙酸及其钠盐(以脱氢乙酸计)、糖精钠(以糖精计)、三氯蔗糖、铝的残留量(干样品,以Al计)、大肠菌群、沙门氏菌、金黄色葡萄球菌。</w:t>
      </w:r>
    </w:p>
    <w:p>
      <w:pPr>
        <w:numPr>
          <w:ilvl w:val="0"/>
          <w:numId w:val="7"/>
        </w:num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腐乳类抽检项目包括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铅(以Pb计)、黄曲霉毒素B</w:t>
      </w:r>
      <w:r>
        <w:rPr>
          <w:rStyle w:val="13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、苯甲酸及其钠盐(以苯甲酸计)、山梨酸及其钾盐(以山梨酸计)、脱氢乙酸及其钠盐(以脱氢乙酸计)、糖精钠(以糖精计)、甜蜜素(以环己基氨基磺酸计)、铝的残留量(干样品,以Al计)、大肠菌群、沙门氏菌、金黄色葡萄球菌。</w:t>
      </w:r>
    </w:p>
    <w:p>
      <w:pPr>
        <w:numPr>
          <w:ilvl w:val="0"/>
          <w:numId w:val="7"/>
        </w:num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豆干、豆腐类抽检项目包括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、大肠菌群。</w:t>
      </w:r>
    </w:p>
    <w:p>
      <w:pPr>
        <w:numPr>
          <w:ilvl w:val="0"/>
          <w:numId w:val="0"/>
        </w:numPr>
        <w:spacing w:before="4"/>
        <w:ind w:left="970" w:left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八、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方便食品</w:t>
      </w:r>
    </w:p>
    <w:p>
      <w:pPr>
        <w:numPr>
          <w:ilvl w:val="0"/>
          <w:numId w:val="8"/>
        </w:num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2760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预包装食品中致病菌限量》（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29921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等产品明示标准和质量要求。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ind w:leftChars="20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调味面制品抽检项目包括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酸价(以脂肪计)（KOH)、过氧化值(以脂肪计)、苯甲酸及其钠盐(以苯甲酸计)、山梨酸及其钾盐(以山梨酸计)、脱氢乙酸及其钠盐(以脱氢乙酸计)、糖精钠(以糖精计)、三氯蔗糖、菌落总数、大肠菌群、霉菌。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九、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蜂产品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蜂蜜》（GB 14963）、《食品安全国家标准 食品添加剂使用标准》（GB 2760）、《食品安全国家标准 食品中污染物限量》(GB 2762)、《食品安全国家标准 食品中41种兽药最大残留限量》（GB 31650.1）、《食品安全国家标准 食品中兽药最大残留限量（GB 31650）、《食品动物中禁止使用的药品及其他化合物清单》（农业农村部公告 第250号）。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1.蜂蜜抽检项目包括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果糖和葡萄糖、蔗糖、铅(以Pb计)、菌落总数、霉菌计数、嗜渗酵母计数、氯霉素、甲硝唑、氟胺氰菊酯、山梨酸及其钾盐(以山梨酸计)。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</w:t>
      </w:r>
      <w:r>
        <w:rPr>
          <w:rFonts w:ascii="仿宋" w:hAnsi="仿宋" w:eastAsia="仿宋" w:cs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添加剂使用标准</w:t>
      </w:r>
      <w:r>
        <w:rPr>
          <w:rFonts w:ascii="仿宋" w:hAnsi="仿宋" w:eastAsia="仿宋" w:cs="仿宋"/>
          <w:kern w:val="0"/>
          <w:sz w:val="32"/>
          <w:szCs w:val="32"/>
        </w:rPr>
        <w:t>》（GB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276</w:t>
      </w:r>
      <w:r>
        <w:rPr>
          <w:rFonts w:hint="eastAsia" w:ascii="仿宋" w:hAnsi="仿宋" w:eastAsia="仿宋" w:cs="仿宋"/>
          <w:kern w:val="0"/>
          <w:sz w:val="32"/>
          <w:szCs w:val="32"/>
        </w:rPr>
        <w:t>0</w:t>
      </w:r>
      <w:r>
        <w:rPr>
          <w:rFonts w:ascii="仿宋" w:hAnsi="仿宋" w:eastAsia="仿宋" w:cs="仿宋"/>
          <w:kern w:val="0"/>
          <w:sz w:val="32"/>
          <w:szCs w:val="32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2762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预包装食品中致病菌限量》（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29921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糕点、面包》（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7099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散装即食食品中致病菌限量》（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31607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糕点抽检项目包括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酸价(以脂肪计)（KOH）、过氧化值(以脂肪计)、铅(以Pb计)、苯甲酸及其钠盐(以苯甲酸计)、山梨酸及其钾盐(以山梨酸计)、糖精钠(以糖精计)、甜蜜素(以环己基氨基磺酸计)、安赛蜜、铝的残留量(干样品,以Al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十一、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罐头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</w:t>
      </w:r>
      <w:r>
        <w:rPr>
          <w:rFonts w:ascii="仿宋" w:hAnsi="仿宋" w:eastAsia="仿宋" w:cs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添加剂使用标准</w:t>
      </w:r>
      <w:r>
        <w:rPr>
          <w:rFonts w:ascii="仿宋" w:hAnsi="仿宋" w:eastAsia="仿宋" w:cs="仿宋"/>
          <w:kern w:val="0"/>
          <w:sz w:val="32"/>
          <w:szCs w:val="32"/>
        </w:rPr>
        <w:t>》（GB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>276</w:t>
      </w:r>
      <w:r>
        <w:rPr>
          <w:rFonts w:hint="eastAsia" w:ascii="仿宋" w:hAnsi="仿宋" w:eastAsia="仿宋" w:cs="仿宋"/>
          <w:kern w:val="0"/>
          <w:sz w:val="32"/>
          <w:szCs w:val="32"/>
        </w:rPr>
        <w:t>0</w:t>
      </w:r>
      <w:r>
        <w:rPr>
          <w:rFonts w:ascii="仿宋" w:hAnsi="仿宋" w:eastAsia="仿宋" w:cs="仿宋"/>
          <w:kern w:val="0"/>
          <w:sz w:val="32"/>
          <w:szCs w:val="32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2762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）、《食品安全国家标准 罐头食品》（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GB 7098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畜禽肉类罐头抽检项目包括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铅(以Pb计)、镉(以Cd计)、苯甲酸及其钠盐(以苯甲酸计)、山梨酸及其钾盐(以山梨酸计)、糖精钠(以糖精计)、商业无菌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十二、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酒类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left="883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蒸馏酒及其配制酒》（GB 2757）、《食品安全国家标准 食品添加剂使用标准》（GB 2760）、《食品安全国家标准 食品中污染物限量》(GB 2762)等产品明示标准和质量要求。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left="883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黄酒抽检项目包括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酒精度、氨基酸态氮、苯甲酸及其钠盐(以苯甲酸计)、山梨酸及其钾盐(以山梨酸计)、糖精钠(以糖精计)、甜蜜素(以环己基氨基磺酸计)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葡萄酒抽检项目包括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酒精度、甲醇、苯甲酸及其钠盐(以苯甲酸计)、山梨酸及其钾盐(以山梨酸计)、糖精钠(以糖精计)、二氧化硫残留量、甜蜜素(以环己基氨基磺酸计)、三氯蔗糖。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白酒抽检项目包括酒精度、铅(以Pb计)、甲醇、氰化物(以HCN计)、糖精钠(以糖精计)、甜蜜素(以环己基氨基磺酸计)、三氯蔗糖。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以蒸馏酒及食用酒精为酒基的配制酒包括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酒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精度、甲醇、氰化物(以HCN计)、甜蜜素(以环己基氨基磺酸计)。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1084" w:firstLineChars="3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十三、冷冻饮品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ind w:left="80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抽检依据是《食品安全国家标准 冷冻饮品和制作料》（GB 2759）、《食品安全国家标准 食品添加剂使用标准》（GB 2760）、《食品安全国家标准 预包装食品中致病菌限量》（GB 29921）、《冷冻饮品 冰淇淋》（GB/T 31114）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ind w:left="80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1.冰淇淋检测项目包括蛋白质、甜蜜素(以环已基氨基磺酸计)、糖精钠(以糖精计)、菌落总数、大肠菌群、沙门氏菌、单核细胞增生李斯特氏菌。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十四、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粮食加工品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ind w:left="97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食品添加剂使用标准》（GB 2760）、《食品安全国家标准 食品中真菌毒素限量》（GB 2761）、《食品安全国家标准 食品中污染物限量》（GB 2762）、《关于撤销食品添加剂过氧化苯甲酰、过氧化钙的公告》（卫生部公告[2011]第4号 卫生部等7部门）。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ind w:left="97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jc w:val="left"/>
        <w:rPr>
          <w:rStyle w:val="13"/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小麦粉抽检项目包括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镉(以Cd计)、苯并[a]芘、玉米赤霉烯酮、脱氧雪腐镰刀菌烯醇、赭曲霉毒素A、黄曲霉毒素B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、过氧化苯甲酰、偶氮甲酰胺</w:t>
      </w:r>
      <w:r>
        <w:rPr>
          <w:rStyle w:val="13"/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jc w:val="left"/>
        <w:rPr>
          <w:rStyle w:val="13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sz w:val="32"/>
          <w:szCs w:val="32"/>
          <w:lang w:val="en-US" w:eastAsia="zh-CN" w:bidi="ar"/>
        </w:rPr>
        <w:t>生湿面制品抽检项目包括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铅(以Pb计)、苯甲酸及其钠盐(以苯甲酸计)、山梨酸及其钾盐(以山梨酸计)、脱氢乙酸及其钠盐(以脱氢乙酸计)、二氧化硫残留量</w:t>
      </w:r>
      <w:r>
        <w:rPr>
          <w:rStyle w:val="13"/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sz w:val="32"/>
          <w:szCs w:val="32"/>
          <w:lang w:val="en-US" w:eastAsia="zh-CN" w:bidi="ar"/>
        </w:rPr>
        <w:t>谷物加工品抽检项目包括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铅(以Pb计)、镉(以Cd计)、黄曲霉毒素B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1。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其他谷物碾磨加工品抽检项目包括铅(以Pb计)、铬(以Cr计)、赭曲霉毒素A。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十五、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肉制品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抽检依据是《食品安全国家标准 熟肉制品》（GB 2726）、《食品安全国家标准 食品添加剂使用标准》（GB 2760）、《食品安全国家标准 食品中污染物限量》（GB 2762）、《食品安全国家标准 预包装食品中致病菌限量》（GB 29921）、《食品中可能违法添加的非食用物质和易滥用的食品添加剂品种名单(第五批)》（整顿办函[2011]1号）。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1.熟肉干制品抽检项目包括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镉(以Cd计)、铬(以Cr计)、苯甲酸及其钠盐(以苯甲酸计)、山梨酸及其钾盐(以山梨酸计)、脱氢乙酸及其钠盐(以脱氢乙酸计)、防腐剂混合使用时各自用量占其最大使用量的比例之和、合成着色剂(胭脂红)、氯霉素、菌落总数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、乳制品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发酵乳》（GB 19302）、《食品安全国家标准 乳粉》（GB 19644）、《食品安全国家标准 食品添加剂使用标准》（GB 2760）、《食品安全国家标准 预包装食品中致病菌限量》（GB 29921）、《关于三聚氰胺在食品中的限量值的公告》（卫生部、工业和信息化部、农业部、工商总局、质检总局公告2011年第10号）。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1.发酵乳抽检项目包括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脂肪、蛋白质、酸度、乳酸菌数、山梨酸及其钾盐、三聚氰胺、金黄色葡萄球菌、沙门氏菌、大肠菌群、酵母、霉菌。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2.乳粉抽检项目包括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蛋白质、三聚氰胺、菌落总数、大肠菌群。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十七、食用油、油脂及其制品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《食品安全国家标准 植物油》（GB 2716）、《食品安全国家标准 食品添加剂使用标准》（GB 2760）、《食品安全国家标准 食品中污染物限量》（GB 2762）等产品明示标准和质量要求。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（二） 抽检项目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1.大豆油检测项目包括酸值/酸价、过氧化值、铅(以Pb计)、苯并[a]芘、溶剂残留量、特丁基对苯二酚(TBHQ)。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2.食用植物调和油抽检项目包括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酸价、过氧化值、铅(以Pb计)、苯并[a]芘、溶剂残留量、特丁基对苯二酚(TBHQ)、乙基麦芽酚。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3.其他食用植物油抽检项目包括酸值/酸价、过氧化值、铅(以Pb计)、苯并[al芘、溶剂残留量、特丁基对苯二酚(TBHQ)。</w:t>
      </w:r>
    </w:p>
    <w:p>
      <w:pPr>
        <w:numPr>
          <w:ilvl w:val="0"/>
          <w:numId w:val="0"/>
        </w:numPr>
        <w:spacing w:before="4"/>
        <w:ind w:firstLine="64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八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、蔬菜制品</w:t>
      </w:r>
    </w:p>
    <w:p>
      <w:pPr>
        <w:numPr>
          <w:ilvl w:val="0"/>
          <w:numId w:val="0"/>
        </w:numPr>
        <w:spacing w:before="4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（一）抽检依据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食品添加剂使用标准》（GB 2760）、《食品安全国家标准 食品中污染物限量》（GB 2762）、《食品安全国家标准 酱腌菜》（GB 2714）。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   （二）检验项目</w:t>
      </w:r>
    </w:p>
    <w:p>
      <w:pPr>
        <w:keepNext w:val="0"/>
        <w:keepLines w:val="0"/>
        <w:widowControl/>
        <w:suppressLineNumbers w:val="0"/>
        <w:jc w:val="left"/>
        <w:rPr>
          <w:rStyle w:val="12"/>
          <w:rFonts w:hint="eastAsia" w:ascii="仿宋" w:hAnsi="仿宋" w:eastAsia="仿宋" w:cs="仿宋"/>
          <w:b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1.酱腌菜类抽检项目包括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bidi="ar"/>
        </w:rPr>
        <w:t>铅(以Pb计)、亚硝酸盐(以NaNO</w:t>
      </w:r>
      <w:r>
        <w:rPr>
          <w:rStyle w:val="13"/>
          <w:rFonts w:hint="eastAsia" w:ascii="仿宋" w:hAnsi="仿宋" w:eastAsia="仿宋" w:cs="仿宋"/>
          <w:sz w:val="32"/>
          <w:szCs w:val="32"/>
          <w:lang w:bidi="ar"/>
        </w:rPr>
        <w:t>2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bidi="ar"/>
        </w:rPr>
        <w:t>计)、苯甲酸及其钠盐(以苯甲酸计)、山梨酸及其钾盐(以山梨酸计)、脱氢乙酸及其钠盐(以脱氢乙酸计)、糖精钠(以糖精计)、甜蜜素(以环己基氨基磺酸计)、阿斯巴甜、二氧化硫残留量、防腐剂混合使用时各自用量占其最大使用量的比例之和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Style w:val="12"/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十</w:t>
      </w:r>
      <w:r>
        <w:rPr>
          <w:rStyle w:val="12"/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九</w:t>
      </w:r>
      <w:r>
        <w:rPr>
          <w:rStyle w:val="12"/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、糖果制品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Style w:val="12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糖果》（GB 17399）、《食品安全国家标准 食品添加剂使用标准》（GB 2760）、《食品安全国家标准 食品中污染物限量》（GB 2762）、《食品安全国家标准 预包装食品中致病菌限量》（GB 29921）。</w:t>
      </w:r>
    </w:p>
    <w:p>
      <w:pPr>
        <w:keepNext w:val="0"/>
        <w:keepLines w:val="0"/>
        <w:widowControl/>
        <w:suppressLineNumbers w:val="0"/>
        <w:jc w:val="left"/>
        <w:rPr>
          <w:rStyle w:val="12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  （二）检验项目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1.糖果抽检项目包括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铅(以Pb计)、糖精钠(以糖精计)、合成着色剂(柠檬黄、苋菜红、胭脂红、日落黄)、相同色泽着色剂混合使用时各自用量占其最大使用量的比例之和、二氧化硫残留量、菌落总数、大肠菌群。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2.巧克力、巧克力制品、代可可脂巧克力及代可可脂巧克力制品抽检项目包括铅(以Pb计)、沙门氏菌。</w:t>
      </w:r>
    </w:p>
    <w:p>
      <w:pPr>
        <w:spacing w:before="4"/>
        <w:ind w:firstLine="64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二十、薯类和膨化食品</w:t>
      </w:r>
    </w:p>
    <w:p>
      <w:p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（一）抽检依据</w:t>
      </w:r>
    </w:p>
    <w:p>
      <w:pPr>
        <w:spacing w:before="4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膨化食品》（GB 17401）、《食品安全国家标准 食品添加剂使用标准》（GB 2760）、《食品安全国家标准 食品中真菌毒素限量》（GB 2761）、《食品安全国家标准 预包装食品中致病菌限量》（GB 29921）、《食品安全国家标准 散装即食食品中致病菌限量》（GB 31607）等产品明示标准和质量要求。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 w:bidi="ar"/>
        </w:rPr>
        <w:t>（二）检验项目</w:t>
      </w:r>
    </w:p>
    <w:p>
      <w:pPr>
        <w:numPr>
          <w:ilvl w:val="0"/>
          <w:numId w:val="0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含油型膨化食品和非含油型膨化食品抽检项目包括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水分、酸价(以脂肪计)（KOH）、过氧化值(以脂肪计)、黄曲霉毒素B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、糖精钠(以糖精计)、苯甲酸及其钠盐(以苯甲酸计)、山梨酸及其钾盐(以山梨酸计)、菌落总数、大肠菌群、沙门氏菌。</w:t>
      </w:r>
    </w:p>
    <w:p>
      <w:pPr>
        <w:numPr>
          <w:ilvl w:val="0"/>
          <w:numId w:val="0"/>
        </w:numPr>
        <w:spacing w:before="4"/>
        <w:ind w:firstLine="640"/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二十一、水产制品</w:t>
      </w:r>
    </w:p>
    <w:p>
      <w:pPr>
        <w:numPr>
          <w:ilvl w:val="0"/>
          <w:numId w:val="0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 xml:space="preserve">   </w:t>
      </w:r>
      <w:r>
        <w:rPr>
          <w:rStyle w:val="12"/>
          <w:rFonts w:hint="eastAsia" w:ascii="宋体" w:hAnsi="宋体" w:eastAsia="宋体" w:cs="宋体"/>
          <w:b w:val="0"/>
          <w:bCs/>
          <w:sz w:val="32"/>
          <w:szCs w:val="32"/>
          <w:lang w:val="en-US" w:eastAsia="zh-CN" w:bidi="ar"/>
        </w:rPr>
        <w:t>（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一）抽检依据</w:t>
      </w:r>
    </w:p>
    <w:p>
      <w:pPr>
        <w:numPr>
          <w:ilvl w:val="0"/>
          <w:numId w:val="0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抽检依据是《食品安全国家标准 食品添加剂使用标准》（GB 2760）、《食品安全国家标准 食品中污染物限量》（GB 2762）、《食品安全国家标准 散装即食食品中致病菌限量》（GB 31607）。</w:t>
      </w:r>
    </w:p>
    <w:p>
      <w:pPr>
        <w:numPr>
          <w:ilvl w:val="0"/>
          <w:numId w:val="0"/>
        </w:numPr>
        <w:spacing w:before="4"/>
        <w:ind w:firstLine="640" w:firstLineChars="200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（二）检验项目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1.熟制动物性水产制品抽检项目包括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铅(以Pb计)、镉(以Cd计)、多氯联苯、苯甲酸及其钠盐(以苯甲酸计)、山梨酸及其钾盐(以山梨酸计)、糖精钠(以糖精计)、脱氢乙酸及其钠盐(以脱氢乙酸计)、沙门氏菌。</w:t>
      </w:r>
    </w:p>
    <w:p>
      <w:pPr>
        <w:numPr>
          <w:ilvl w:val="0"/>
          <w:numId w:val="0"/>
        </w:numPr>
        <w:spacing w:before="4"/>
        <w:ind w:firstLine="64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二十二、水果制品</w:t>
      </w:r>
    </w:p>
    <w:p>
      <w:pPr>
        <w:numPr>
          <w:ilvl w:val="0"/>
          <w:numId w:val="0"/>
        </w:numPr>
        <w:spacing w:before="4"/>
        <w:ind w:firstLine="64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（一）抽检依据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抽检依据是《食品安全国家标准 蜜饯》（GB 14884）、《食品安全国家标准 食品添加剂使用标准》（GB 2760）、《食品安全国家标准 食品中污染物限量》（GB 2762）、《果酱》（GB/T 22474）等产品明示标准和质量要求。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（二）检验项目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蜜饯类、凉果类、果脯类、话化类、果糕类抽检项目包括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、相同色泽着色剂混合使用时各自用量占其最大使用量的比例之和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2.果酱类抽检项目包括铅(以Pb计)、脱氢乙酸及其钠盐(以脱氢乙酸计)、菌落总数、大肠菌群、霉菌、商业无菌。</w:t>
      </w:r>
    </w:p>
    <w:p>
      <w:pPr>
        <w:numPr>
          <w:ilvl w:val="0"/>
          <w:numId w:val="0"/>
        </w:numPr>
        <w:spacing w:before="4"/>
        <w:ind w:firstLine="723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二十三、速冻食品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（一）抽检依据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抽检依据是《食品安全国家标准 速冻面米与调制食品》（GB 19295）、《食品安全国家标准 食品添加剂使用标准》（GB 2760）、《食品安全国家标准 食品中真菌毒素限量》（GB 2761）、《食品安全国家标准 食品中污染物限量》（GB 2762）、《食品安全国家标准 预包装食品中致病菌限量》（GB 29921）、《食品安全国家标准 散装即食食品中致病菌限量》（GB 31607）、《食品中可能违法添加的非食用物质和易滥用的食品添加剂品种名单(第五批)》（整顿办函[2011]1号）。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(二）检验项目</w:t>
      </w:r>
    </w:p>
    <w:p>
      <w:pPr>
        <w:numPr>
          <w:ilvl w:val="0"/>
          <w:numId w:val="0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1.速冻面米生制品抽检项目包括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过氧化值(以脂肪计)、黄曲霉毒素B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、铅(以Pb计)、糖精钠(以糖精计)。</w:t>
      </w:r>
    </w:p>
    <w:p>
      <w:pPr>
        <w:numPr>
          <w:ilvl w:val="0"/>
          <w:numId w:val="0"/>
        </w:numPr>
        <w:spacing w:before="4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2.速冻调理肉制品抽检项目包括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过氧化值(以脂肪计)、铅(以Pb计)、铬(以Cr计)、氯霉素、合成着色剂(胭脂红)、菌落总数、大肠菌群、沙门氏菌、金黄色葡萄球菌、单核细胞增生李斯特氏菌。</w:t>
      </w:r>
    </w:p>
    <w:p>
      <w:pPr>
        <w:spacing w:before="4"/>
        <w:ind w:firstLine="64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二十四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、饮料</w:t>
      </w:r>
    </w:p>
    <w:p>
      <w:pPr>
        <w:spacing w:before="4"/>
        <w:ind w:firstLine="64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（一）抽检依据</w:t>
      </w:r>
    </w:p>
    <w:p>
      <w:pPr>
        <w:spacing w:before="4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抽检依据是《瓶装饮用纯净水》（GB 17323）、《食品安全国家标准 食品工业用浓缩液(汁、浆)》（GB 17325）、《食品安全国家标准 包装饮用水》（GB 19298）、《食品安全国家标准 食品添加剂使用标准》（GB 2760）、《食品安全国家标准 食品中真菌毒素限量》（GB 2761）、《食品安全国家标准 食品中污染物限量》（GB 2762）、《食品安全国家标准 饮料》（GB 7101）、《食品安全国家标准 饮用天然矿泉水》（GB 8537）等产品明示标准和质量要求。</w:t>
      </w:r>
    </w:p>
    <w:p>
      <w:pPr>
        <w:spacing w:before="4"/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 （二）检验项目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1.固体饮料抽检项目包括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蛋白质、铅(以Pb计)、苯甲酸及其钠盐(以苯甲酸计)、山梨酸及其钾盐(以山梨酸计)、防腐剂混合使用时各自用量占其最大使用量的比例之和、糖精钠(以糖精计)、合成着色剂(苋菜红、胭脂红、柠檬黄、日落黄、亮蓝)、相同色泽着色剂混合使用时各自用量占其最大使用量的比例之和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2.茶饮料抽检项目包括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茶多酚、咖啡因、脱氢乙酸及其钠盐(以脱氢乙酸计)、甜蜜素(以环己基氨基磺酸计)、菌落总数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  <w:t>。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3.果蔬汁类及其饮料抽检项目包括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(以Pb计)、展青霉素、苯甲酸及其钠盐(以苯甲酸计)、山梨酸及其钾盐(以山梨酸计)、防腐剂混合使用时各自用量占其最大使用量的比例之和、安赛蜜、甜蜜素(以环己基氨基磺酸计)、合成着色剂(苋菜红、胭脂红、柠檬黄、日落黄、亮蓝)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tabs>
          <w:tab w:val="center" w:pos="4153"/>
        </w:tabs>
        <w:spacing w:before="4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4.其他类饮用水抽检项目包括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ab/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耗氧量(以O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2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计)、铅(以Pb计）、镉(以Cd计)、总砷(以As计)、亚硝酸盐(以NO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32"/>
          <w:szCs w:val="32"/>
          <w:u w:val="none"/>
          <w:vertAlign w:val="superscript"/>
          <w:lang w:val="en-US" w:eastAsia="zh-CN" w:bidi="ar"/>
        </w:rPr>
        <w:t>-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计)、余氯(游离氯)、溴酸盐、三氯甲烷、大肠菌群、铜绿假单胞菌。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5.其他饮料类抽检项目包括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、合成着色剂(苋菜红、胭脂红、柠檬黄、日落黄、亮蓝)、菌落总数、大肠菌群、霉菌、酵母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spacing w:before="4"/>
        <w:rPr>
          <w:rStyle w:val="12"/>
          <w:rFonts w:hint="eastAsia" w:ascii="仿宋" w:hAnsi="仿宋" w:eastAsia="仿宋" w:cs="仿宋"/>
          <w:b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6.饮用纯净水抽检项目包括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bidi="ar"/>
        </w:rPr>
        <w:t>电导率、耗氧量(以O</w:t>
      </w:r>
      <w:r>
        <w:rPr>
          <w:rStyle w:val="13"/>
          <w:rFonts w:hint="eastAsia" w:ascii="仿宋" w:hAnsi="仿宋" w:eastAsia="仿宋" w:cs="仿宋"/>
          <w:sz w:val="32"/>
          <w:szCs w:val="32"/>
          <w:lang w:bidi="ar"/>
        </w:rPr>
        <w:t>2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bidi="ar"/>
        </w:rPr>
        <w:t>计)、铅(以Pb计）、镉(以Cd计)、、总砷(以As计)、亚硝酸盐(以NO</w:t>
      </w:r>
      <w:r>
        <w:rPr>
          <w:rStyle w:val="13"/>
          <w:rFonts w:hint="eastAsia" w:ascii="仿宋" w:hAnsi="仿宋" w:eastAsia="仿宋" w:cs="仿宋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bidi="ar"/>
        </w:rPr>
        <w:t>-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bidi="ar"/>
        </w:rPr>
        <w:t>计)、余氯(游离氯)、溴酸盐、大肠菌群、铜绿假单胞菌</w:t>
      </w:r>
      <w:r>
        <w:rPr>
          <w:rStyle w:val="12"/>
          <w:rFonts w:hint="eastAsia" w:ascii="仿宋" w:hAnsi="仿宋" w:eastAsia="仿宋" w:cs="仿宋"/>
          <w:b w:val="0"/>
          <w:sz w:val="32"/>
          <w:szCs w:val="32"/>
          <w:lang w:eastAsia="zh-CN" w:bidi="ar"/>
        </w:rPr>
        <w:t>。</w:t>
      </w:r>
    </w:p>
    <w:p>
      <w:pPr>
        <w:spacing w:before="4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7.饮用天然矿泉水抽检项目包括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界限指标、铅(以Pb计）、镉(以Cd计)、总汞(以Hg计)、总砷(以As计)、镍、溴酸盐、硝酸盐(以NO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32"/>
          <w:szCs w:val="32"/>
          <w:u w:val="none"/>
          <w:vertAlign w:val="superscript"/>
          <w:lang w:val="en-US" w:eastAsia="zh-CN" w:bidi="ar"/>
        </w:rPr>
        <w:t>-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计)、亚硝酸盐(以NO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32"/>
          <w:szCs w:val="32"/>
          <w:u w:val="none"/>
          <w:vertAlign w:val="superscript"/>
          <w:lang w:val="en-US" w:eastAsia="zh-CN" w:bidi="ar"/>
        </w:rPr>
        <w:t>-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计)、大肠菌群。</w:t>
      </w:r>
    </w:p>
    <w:p>
      <w:pPr>
        <w:spacing w:before="4"/>
        <w:ind w:firstLine="442" w:firstLineChars="100"/>
        <w:rPr>
          <w:rStyle w:val="12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二十五、保健食品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(一）抽检依据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抽检依据是《食品安全国家标准 保健食品》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（GB 16740）、《食品安全国家标准 食品中污染物限量(含第1号修改单)》(GB 2762)、《食品安全国家标准 食品中污染物限量》（GB 2762）、《食品安全国家标准 预包装食品中致病菌限量》（GB 29921）、《食品安全国家标准 饮料》（GB 7101）、Q/GZDP 0007 S-2022《东鹏特饮》、Q/HRRBD 0001J-2023《红牛维生素功能饮料》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等产品明示标准和质量要求。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（二）检验项目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1.保健饮料抽检项目包括赖氨酸、肌醇、烟酰胺、密度、霉菌、酵母菌、沙门氏菌、菌落总数、大肠菌群、金黄色葡萄球菌、铅、砷、维生素B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 w:bidi="ar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 w:bidi="ar"/>
        </w:rPr>
        <w:t>12。</w:t>
      </w:r>
    </w:p>
    <w:p>
      <w:pPr>
        <w:numPr>
          <w:ilvl w:val="0"/>
          <w:numId w:val="0"/>
        </w:numPr>
        <w:spacing w:before="4"/>
        <w:ind w:firstLine="640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 w:bidi="ar"/>
        </w:rPr>
        <w:t>二十六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、食用农产品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(一）抽检依据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抽检依据是《豆芽卫生标准》（GB 22556）、《食品安全国家标准 鲜(冻)畜、禽产品》（GB 2707）、《食品安全国家标准 鲜、冻动物性水产品》（GB 2733）、《食品安全国家标准 食品中污染物限量》（GB 2762）、《食品安全国家标准 食品中2,4-滴丁酸钠盐等112种农药最大残留限量》（GB 2763.1）、《食品安全国家标准 食品中农药最大残留限量》（GB 2763）、《食品安全国家标准 食品中41种兽药最大残留限量》（GB 31650.1）、《食品安全国家标准 食品中兽药最大残留限量》（GB 31650）、国家食品药品监督管理总局 农业部 国家卫生和计划生育委员会关于豆芽生产过程中禁止使用6-苄基腺嘌呤等物质的公告(2015 年第 11 号)、《食品动物中禁止使用的药品及其他化合物清单》（农业农村部公告 第250号）、《食品中可能违法添加的非食用物质和易滥用的食品添加剂名单(第四批)》（整顿办函[2010]50号）。</w:t>
      </w:r>
    </w:p>
    <w:p>
      <w:pPr>
        <w:numPr>
          <w:ilvl w:val="0"/>
          <w:numId w:val="0"/>
        </w:numPr>
        <w:spacing w:before="4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（二）检验项目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 w:bidi="ar"/>
        </w:rPr>
        <w:t>鸡蛋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甲硝唑、地美硝唑、氯霉素、氟虫腈、呋喃唑酮代谢物、恩诺沙星、沙拉沙星、氧氟沙星、氟苯尼考、甲氧苄啶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番茄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敌敌畏、毒死蜱、腐霉利、甲拌磷、氧乐果、镉（以Cd计）、烯酰吗啉、乙酰甲胺磷、氯氟氰菊酯和高效氯氟氰菊酯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毒死蜱、噻虫胺、甲拌磷、氯氟氰菊酯和高效氯氟氰菊酯、氧乐果、克百威、敌敌畏、氟虫腈、阿维菌素、辛硫磷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胡萝卜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铅(以Pb计)、镉(以Cd计)、氟虫腈、甲拌磷、氯氟氰菊酯和高效氯氟氰菊酯、毒死蜱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铅（以Pb计）、噻虫嗪、噻虫胺、吡虫啉、镉（以Cd计）、氯氟氰菊酯和高效氯氟氰菊酯、氧乐果、氯唑磷、氯氰菊酯和高效氯氰菊酯、乙酰甲胺磷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6.圆茄子抽检项目包括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镉（以Cd计）、氧乐果、克百威、甲胺磷、甲拌磷、水胺硫磷、甲氰菊酯、霜霉威和霜霉威盐酸盐、甲氨基阿维菌素苯甲酸盐、毒死蜱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苹果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啶虫脒、毒死蜱、甲拌磷、克百威、氧乐果、敌敌畏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火龙果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（热带和亚热带水果）抽检项目包括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氟虫腈、甲胺磷、克百威、氧乐果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柚子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（柑橘类水果）抽检项目包括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水胺硫磷、联苯菊酯、氯氟氰菊酯和高效氯氟氰菊酯、氯唑磷、多菌灵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菜豆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噻虫胺、吡虫啉、多菌灵、甲胺磷、克百威、氯氟氰菊酯和高效氯氟氰菊酯、灭蝇胺、水胺硫磷、氧乐果、乙酰甲胺磷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葱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噻虫嗪、铅（以Pb计）、镉（以Cd计）、毒死婢、甲拌磷、甲基异柳磷、克百威、氯氟氰菊酯和高效氯氟氰菊酯、三唑磷、水胺硫磷。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大白菜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抽检项目包括镉(以Cd计)、阿维菌素、吡虫啉、啶虫脒、毒死蜱、甲胺磷、氧乐果、唑虫酰胺、敌敌畏、甲拌磷。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淡水鱼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抽检项目包括恩诺沙星、孔雀石绿、地西泮、五氯酚酸钠(以五氯酚计)、呋喃唑酮代谢物、氯霉素、呋喃西林代谢物、磺胺类（总量）、味喃妥因代谢物、甲氧苄啶。</w:t>
      </w:r>
    </w:p>
    <w:p>
      <w:pPr>
        <w:numPr>
          <w:ilvl w:val="0"/>
          <w:numId w:val="0"/>
        </w:numPr>
        <w:spacing w:before="4"/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豆芽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4-氯苯氧乙酸钠（以4-氯苯氧乙酸计）、6-苄基腺嘌呤（6-BA）、亚硫酸盐（以SO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₂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计）、铅（以Pb计）、总汞（以Hg计）。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15.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 w:bidi="ar"/>
        </w:rPr>
        <w:t>海水鱼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恩诺沙星、镉（以Cd计）、孔雀石绿、呋喃唑酮代谢物、呋喃西林代谢物、五氯酚酸钠（以五氯酚计）、挥发性盐基氮、磺胺类（总量）、呋喃它酮代谢物、氧氟沙星。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16.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鸡肉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抽检项目包括五氯酚酸钠(以五氯酚计)、恩诺沙星、氯霉素、呋喃唑酮代谢物、呋喃西林代谢物、甲氧苄啶、多西环素、尼卡巴嗪、沙拉沙星、替米考星。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17.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甲胺磷、甲基异柳磷、克百威、灭线磷、氧乐果、乙酰甲胺磷、苯醚甲环唑、毒死蜱、乐果、三唑磷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18.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山药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铅(以Pb计)、克百威、氯氟氰菊酯和高效氯氟氰菊酯、涕灭威、咪鲜胺和咪鲜胺锰盐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19.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黄瓜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毒死蜱、敌敌畏、甲氨基阿维菌素苯甲酸盐、噻虫嗪、氧乐果、乙螨唑、甲拌磷、腐霉利、乐果、乙酰甲胺磷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spacing w:before="4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韭菜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镉（以Cd计）、毒死蜱、腐霉利、氯氟氰菊酯和高效氯氟氰菊酯、氧乐果、啶虫脒、克百威、多菌灵、甲拌磷、阿维菌素。</w:t>
      </w:r>
    </w:p>
    <w:p>
      <w:pPr>
        <w:numPr>
          <w:ilvl w:val="0"/>
          <w:numId w:val="0"/>
        </w:numPr>
        <w:spacing w:before="4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吡虫啉、毒死蜱、多菌灵、克百威、敌敌畏、氧乐果、苯醚甲环唑、咪鲜胺和咪鲜胺锰盐、氯氟氰菊酯和高效氯氟氰菊酯、水胺硫磷。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萝卜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铅（以Pb计）、敌敌畏、毒死蜱、甲胺磷、甲拌磷、甲基对硫磷、乐果、氯氟氰菊酯和高效氯氟氰菊酯、噻虫嗪、水胺硫磷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牛肉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克伦特罗、五氯酚酸钠(以五氯酚计)、磺胺类（总量）、氯霉素、恩诺沙星、呋喃唑酮代谢物、氟苯尼考、甲氧苄啶、林可霉素、土霉素/金霉素/四环素（组合含量）。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24.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普通白菜（小油菜）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抽检项目包括毒死蜱、啶虫脒、氟虫腈、氧乐果、阿维菌素、克百威、水胺硫磷、甲胺磷、甲拌磷、铅（以Pb计）。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油麦菜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抽检项目包括阿维菌素、氟虫腈、氧乐果、克百威、氯氟氰菊酯和高效氯氟氰菊酯、甲胺磷、甲拌磷、毒死蜱、吡虫啉、啶虫脒。</w:t>
      </w:r>
    </w:p>
    <w:p>
      <w:pPr>
        <w:spacing w:before="4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26.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猪肉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抽检项目包括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磺胺类（总量）、五氯酚酸钠(以五氯酚计)、氯霉</w:t>
      </w:r>
      <w:r>
        <w:rPr>
          <w:rStyle w:val="15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素、恩诺沙星、甲氧苄啶、呋喃唑酮代谢物、地塞米松、氟苯尼考、克伦特罗、沙丁胺醇。</w:t>
      </w:r>
    </w:p>
    <w:p>
      <w:pPr>
        <w:spacing w:before="4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E3B56"/>
    <w:multiLevelType w:val="singleLevel"/>
    <w:tmpl w:val="823E3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0960AA"/>
    <w:multiLevelType w:val="singleLevel"/>
    <w:tmpl w:val="870960AA"/>
    <w:lvl w:ilvl="0" w:tentative="0">
      <w:start w:val="1"/>
      <w:numFmt w:val="chineseCounting"/>
      <w:suff w:val="nothing"/>
      <w:lvlText w:val="（%1）"/>
      <w:lvlJc w:val="left"/>
      <w:pPr>
        <w:ind w:left="883" w:leftChars="0" w:firstLine="0" w:firstLineChars="0"/>
      </w:pPr>
      <w:rPr>
        <w:rFonts w:hint="eastAsia"/>
      </w:rPr>
    </w:lvl>
  </w:abstractNum>
  <w:abstractNum w:abstractNumId="2">
    <w:nsid w:val="930420CE"/>
    <w:multiLevelType w:val="singleLevel"/>
    <w:tmpl w:val="930420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3948A36"/>
    <w:multiLevelType w:val="singleLevel"/>
    <w:tmpl w:val="A3948A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A869C424"/>
    <w:multiLevelType w:val="singleLevel"/>
    <w:tmpl w:val="A869C4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90150A2"/>
    <w:multiLevelType w:val="singleLevel"/>
    <w:tmpl w:val="B90150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A207BE3"/>
    <w:multiLevelType w:val="singleLevel"/>
    <w:tmpl w:val="BA207B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C4108483"/>
    <w:multiLevelType w:val="singleLevel"/>
    <w:tmpl w:val="C41084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1E08123"/>
    <w:multiLevelType w:val="singleLevel"/>
    <w:tmpl w:val="D1E081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BFABC70"/>
    <w:multiLevelType w:val="singleLevel"/>
    <w:tmpl w:val="DBFAB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80C07D"/>
    <w:multiLevelType w:val="singleLevel"/>
    <w:tmpl w:val="FE80C0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0C783DDE"/>
    <w:multiLevelType w:val="singleLevel"/>
    <w:tmpl w:val="0C783DDE"/>
    <w:lvl w:ilvl="0" w:tentative="0">
      <w:start w:val="2"/>
      <w:numFmt w:val="chineseCounting"/>
      <w:suff w:val="nothing"/>
      <w:lvlText w:val="(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2">
    <w:nsid w:val="22A91175"/>
    <w:multiLevelType w:val="singleLevel"/>
    <w:tmpl w:val="22A911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2852E3C0"/>
    <w:multiLevelType w:val="singleLevel"/>
    <w:tmpl w:val="2852E3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AD9593C"/>
    <w:multiLevelType w:val="singleLevel"/>
    <w:tmpl w:val="3AD959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69D44A7E"/>
    <w:multiLevelType w:val="singleLevel"/>
    <w:tmpl w:val="69D44A7E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6">
    <w:nsid w:val="70E40005"/>
    <w:multiLevelType w:val="singleLevel"/>
    <w:tmpl w:val="70E4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7C5FD771"/>
    <w:multiLevelType w:val="singleLevel"/>
    <w:tmpl w:val="7C5FD7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2VjOTdlZTRjNjcxODRkYjU0ZGY5NTk5NzAwNDQifQ=="/>
  </w:docVars>
  <w:rsids>
    <w:rsidRoot w:val="00C108EA"/>
    <w:rsid w:val="000039ED"/>
    <w:rsid w:val="00005096"/>
    <w:rsid w:val="00007777"/>
    <w:rsid w:val="00014B7F"/>
    <w:rsid w:val="00014EB3"/>
    <w:rsid w:val="00016D02"/>
    <w:rsid w:val="00020934"/>
    <w:rsid w:val="00023BF8"/>
    <w:rsid w:val="00024864"/>
    <w:rsid w:val="00036345"/>
    <w:rsid w:val="00040144"/>
    <w:rsid w:val="0004071B"/>
    <w:rsid w:val="00046897"/>
    <w:rsid w:val="00056939"/>
    <w:rsid w:val="00063F20"/>
    <w:rsid w:val="00096935"/>
    <w:rsid w:val="000972DE"/>
    <w:rsid w:val="000A090A"/>
    <w:rsid w:val="000A0A89"/>
    <w:rsid w:val="000A268B"/>
    <w:rsid w:val="000A4605"/>
    <w:rsid w:val="000B054E"/>
    <w:rsid w:val="000D10C0"/>
    <w:rsid w:val="000D1C43"/>
    <w:rsid w:val="000D72C9"/>
    <w:rsid w:val="000E2BBA"/>
    <w:rsid w:val="000E5A36"/>
    <w:rsid w:val="000F0344"/>
    <w:rsid w:val="000F21C5"/>
    <w:rsid w:val="000F4ED3"/>
    <w:rsid w:val="00102E07"/>
    <w:rsid w:val="0010323E"/>
    <w:rsid w:val="00107BC5"/>
    <w:rsid w:val="001100EC"/>
    <w:rsid w:val="00117497"/>
    <w:rsid w:val="001255E5"/>
    <w:rsid w:val="001266C8"/>
    <w:rsid w:val="001267EB"/>
    <w:rsid w:val="00135077"/>
    <w:rsid w:val="00141381"/>
    <w:rsid w:val="001479EA"/>
    <w:rsid w:val="001500A5"/>
    <w:rsid w:val="00157AD9"/>
    <w:rsid w:val="001625D2"/>
    <w:rsid w:val="001631E7"/>
    <w:rsid w:val="0016487C"/>
    <w:rsid w:val="001667DA"/>
    <w:rsid w:val="001678F7"/>
    <w:rsid w:val="00170F0D"/>
    <w:rsid w:val="00172606"/>
    <w:rsid w:val="00174DAC"/>
    <w:rsid w:val="00174E7B"/>
    <w:rsid w:val="00175D2E"/>
    <w:rsid w:val="00177565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23E"/>
    <w:rsid w:val="001D3967"/>
    <w:rsid w:val="001D3E95"/>
    <w:rsid w:val="001E4D3A"/>
    <w:rsid w:val="001F0070"/>
    <w:rsid w:val="001F1100"/>
    <w:rsid w:val="001F1C3B"/>
    <w:rsid w:val="00211B5F"/>
    <w:rsid w:val="00212121"/>
    <w:rsid w:val="00213945"/>
    <w:rsid w:val="00215577"/>
    <w:rsid w:val="002177F5"/>
    <w:rsid w:val="002312AA"/>
    <w:rsid w:val="002314CF"/>
    <w:rsid w:val="0023260C"/>
    <w:rsid w:val="0023490A"/>
    <w:rsid w:val="0023603E"/>
    <w:rsid w:val="00244466"/>
    <w:rsid w:val="00244B2D"/>
    <w:rsid w:val="00252D52"/>
    <w:rsid w:val="00255D61"/>
    <w:rsid w:val="0025607E"/>
    <w:rsid w:val="002640A4"/>
    <w:rsid w:val="0026620C"/>
    <w:rsid w:val="00272E7A"/>
    <w:rsid w:val="0027313E"/>
    <w:rsid w:val="002745E4"/>
    <w:rsid w:val="00276089"/>
    <w:rsid w:val="00276271"/>
    <w:rsid w:val="0028328E"/>
    <w:rsid w:val="00286251"/>
    <w:rsid w:val="00293C4B"/>
    <w:rsid w:val="00297889"/>
    <w:rsid w:val="002A5D39"/>
    <w:rsid w:val="002A73F7"/>
    <w:rsid w:val="002B1E87"/>
    <w:rsid w:val="002B67A7"/>
    <w:rsid w:val="002C45A1"/>
    <w:rsid w:val="002D12F2"/>
    <w:rsid w:val="002D41D4"/>
    <w:rsid w:val="002E09CD"/>
    <w:rsid w:val="002E26C3"/>
    <w:rsid w:val="002E27F9"/>
    <w:rsid w:val="002E4FBF"/>
    <w:rsid w:val="002E742D"/>
    <w:rsid w:val="002E7803"/>
    <w:rsid w:val="002E7B57"/>
    <w:rsid w:val="00301937"/>
    <w:rsid w:val="00310E0D"/>
    <w:rsid w:val="00313FD0"/>
    <w:rsid w:val="0031417D"/>
    <w:rsid w:val="00315AF7"/>
    <w:rsid w:val="00317B71"/>
    <w:rsid w:val="00323558"/>
    <w:rsid w:val="00335DC2"/>
    <w:rsid w:val="00341B51"/>
    <w:rsid w:val="00342A78"/>
    <w:rsid w:val="00343C5E"/>
    <w:rsid w:val="00344932"/>
    <w:rsid w:val="003469F7"/>
    <w:rsid w:val="00346D76"/>
    <w:rsid w:val="00347C93"/>
    <w:rsid w:val="00355788"/>
    <w:rsid w:val="003661BA"/>
    <w:rsid w:val="003665D3"/>
    <w:rsid w:val="00370CE5"/>
    <w:rsid w:val="00372D8D"/>
    <w:rsid w:val="003731A6"/>
    <w:rsid w:val="00373A9B"/>
    <w:rsid w:val="00387366"/>
    <w:rsid w:val="0038799A"/>
    <w:rsid w:val="00394A80"/>
    <w:rsid w:val="003A2B1B"/>
    <w:rsid w:val="003A2FFE"/>
    <w:rsid w:val="003A3A85"/>
    <w:rsid w:val="003B47EC"/>
    <w:rsid w:val="003B72D2"/>
    <w:rsid w:val="003C28E9"/>
    <w:rsid w:val="003C3942"/>
    <w:rsid w:val="003C4994"/>
    <w:rsid w:val="003C5D6B"/>
    <w:rsid w:val="003C65A2"/>
    <w:rsid w:val="003D0F6F"/>
    <w:rsid w:val="003E39BE"/>
    <w:rsid w:val="003F10E8"/>
    <w:rsid w:val="003F2520"/>
    <w:rsid w:val="003F57E1"/>
    <w:rsid w:val="003F6A7D"/>
    <w:rsid w:val="00401D92"/>
    <w:rsid w:val="0041284A"/>
    <w:rsid w:val="00426DA1"/>
    <w:rsid w:val="00427F51"/>
    <w:rsid w:val="0043590E"/>
    <w:rsid w:val="004362F9"/>
    <w:rsid w:val="00436B73"/>
    <w:rsid w:val="00436C9E"/>
    <w:rsid w:val="00437CD8"/>
    <w:rsid w:val="004419C5"/>
    <w:rsid w:val="00442A90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4F8E"/>
    <w:rsid w:val="004855D7"/>
    <w:rsid w:val="00485623"/>
    <w:rsid w:val="0048711C"/>
    <w:rsid w:val="00487E77"/>
    <w:rsid w:val="004942FB"/>
    <w:rsid w:val="00497639"/>
    <w:rsid w:val="004A4AEE"/>
    <w:rsid w:val="004A553E"/>
    <w:rsid w:val="004B2C7E"/>
    <w:rsid w:val="004C459A"/>
    <w:rsid w:val="004C6F8B"/>
    <w:rsid w:val="004D2384"/>
    <w:rsid w:val="004D7AF6"/>
    <w:rsid w:val="004D7C4A"/>
    <w:rsid w:val="004E1B7B"/>
    <w:rsid w:val="004F2A97"/>
    <w:rsid w:val="00504C34"/>
    <w:rsid w:val="00511C98"/>
    <w:rsid w:val="00520FC8"/>
    <w:rsid w:val="00522CB4"/>
    <w:rsid w:val="00523C63"/>
    <w:rsid w:val="00537F25"/>
    <w:rsid w:val="005475D1"/>
    <w:rsid w:val="00553592"/>
    <w:rsid w:val="00553801"/>
    <w:rsid w:val="00553E99"/>
    <w:rsid w:val="005552F0"/>
    <w:rsid w:val="00557B0F"/>
    <w:rsid w:val="005675C0"/>
    <w:rsid w:val="00572826"/>
    <w:rsid w:val="00576174"/>
    <w:rsid w:val="0057681B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1459"/>
    <w:rsid w:val="005C369A"/>
    <w:rsid w:val="005D41E2"/>
    <w:rsid w:val="005F621D"/>
    <w:rsid w:val="005F6AD6"/>
    <w:rsid w:val="00601059"/>
    <w:rsid w:val="00605020"/>
    <w:rsid w:val="00607C3B"/>
    <w:rsid w:val="006108ED"/>
    <w:rsid w:val="00613E8F"/>
    <w:rsid w:val="00625C42"/>
    <w:rsid w:val="00627973"/>
    <w:rsid w:val="00630CFD"/>
    <w:rsid w:val="006368AC"/>
    <w:rsid w:val="006371F2"/>
    <w:rsid w:val="0064700B"/>
    <w:rsid w:val="0065073D"/>
    <w:rsid w:val="00652A94"/>
    <w:rsid w:val="00652C3E"/>
    <w:rsid w:val="00663784"/>
    <w:rsid w:val="00675864"/>
    <w:rsid w:val="00675EED"/>
    <w:rsid w:val="006760A4"/>
    <w:rsid w:val="006773D5"/>
    <w:rsid w:val="0068471A"/>
    <w:rsid w:val="006A655D"/>
    <w:rsid w:val="006B028F"/>
    <w:rsid w:val="006B4B43"/>
    <w:rsid w:val="006B511A"/>
    <w:rsid w:val="006C4DCA"/>
    <w:rsid w:val="006D1595"/>
    <w:rsid w:val="006D336B"/>
    <w:rsid w:val="006D5A72"/>
    <w:rsid w:val="006E28BE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988"/>
    <w:rsid w:val="00723735"/>
    <w:rsid w:val="0072776A"/>
    <w:rsid w:val="007331EB"/>
    <w:rsid w:val="007340BF"/>
    <w:rsid w:val="007425E0"/>
    <w:rsid w:val="00743110"/>
    <w:rsid w:val="00743CC8"/>
    <w:rsid w:val="00747A49"/>
    <w:rsid w:val="00755010"/>
    <w:rsid w:val="0075526D"/>
    <w:rsid w:val="00762E4C"/>
    <w:rsid w:val="00767B08"/>
    <w:rsid w:val="00770094"/>
    <w:rsid w:val="007763B6"/>
    <w:rsid w:val="007815E8"/>
    <w:rsid w:val="00787A65"/>
    <w:rsid w:val="00792D19"/>
    <w:rsid w:val="00792FB9"/>
    <w:rsid w:val="00794BF6"/>
    <w:rsid w:val="007A0ECC"/>
    <w:rsid w:val="007A5F1C"/>
    <w:rsid w:val="007B00D3"/>
    <w:rsid w:val="007C5467"/>
    <w:rsid w:val="007C653C"/>
    <w:rsid w:val="007D184A"/>
    <w:rsid w:val="007E72CD"/>
    <w:rsid w:val="007F03FB"/>
    <w:rsid w:val="007F0CF5"/>
    <w:rsid w:val="007F11DC"/>
    <w:rsid w:val="007F2CFD"/>
    <w:rsid w:val="0080085F"/>
    <w:rsid w:val="0080365C"/>
    <w:rsid w:val="008037D3"/>
    <w:rsid w:val="008040BC"/>
    <w:rsid w:val="00807599"/>
    <w:rsid w:val="00812A9F"/>
    <w:rsid w:val="00816CFC"/>
    <w:rsid w:val="008249FB"/>
    <w:rsid w:val="00830DEF"/>
    <w:rsid w:val="008327BD"/>
    <w:rsid w:val="008406C9"/>
    <w:rsid w:val="00845F4F"/>
    <w:rsid w:val="0086463B"/>
    <w:rsid w:val="008768A7"/>
    <w:rsid w:val="0088065A"/>
    <w:rsid w:val="008841BA"/>
    <w:rsid w:val="00890EE4"/>
    <w:rsid w:val="00891857"/>
    <w:rsid w:val="00894982"/>
    <w:rsid w:val="00897FA6"/>
    <w:rsid w:val="008A05D2"/>
    <w:rsid w:val="008A517A"/>
    <w:rsid w:val="008A657A"/>
    <w:rsid w:val="008A67D1"/>
    <w:rsid w:val="008B09E5"/>
    <w:rsid w:val="008B10D5"/>
    <w:rsid w:val="008B538B"/>
    <w:rsid w:val="008B728C"/>
    <w:rsid w:val="008C18F7"/>
    <w:rsid w:val="008C1A5F"/>
    <w:rsid w:val="008C7F90"/>
    <w:rsid w:val="008D46CF"/>
    <w:rsid w:val="008D582C"/>
    <w:rsid w:val="008F50DC"/>
    <w:rsid w:val="00901FFE"/>
    <w:rsid w:val="00904EC6"/>
    <w:rsid w:val="00905682"/>
    <w:rsid w:val="00911ACD"/>
    <w:rsid w:val="00914A3C"/>
    <w:rsid w:val="0093798D"/>
    <w:rsid w:val="0094135C"/>
    <w:rsid w:val="00943B0C"/>
    <w:rsid w:val="00943D30"/>
    <w:rsid w:val="00956F60"/>
    <w:rsid w:val="0095777C"/>
    <w:rsid w:val="00966BF8"/>
    <w:rsid w:val="00966FFA"/>
    <w:rsid w:val="00971AD9"/>
    <w:rsid w:val="00976B86"/>
    <w:rsid w:val="009775FB"/>
    <w:rsid w:val="009841FB"/>
    <w:rsid w:val="00984BF1"/>
    <w:rsid w:val="00985B9C"/>
    <w:rsid w:val="0099419E"/>
    <w:rsid w:val="009A24A8"/>
    <w:rsid w:val="009A2547"/>
    <w:rsid w:val="009A69CF"/>
    <w:rsid w:val="009B1365"/>
    <w:rsid w:val="009B4CCD"/>
    <w:rsid w:val="009B6C3D"/>
    <w:rsid w:val="009C1070"/>
    <w:rsid w:val="009C61DF"/>
    <w:rsid w:val="009C6F25"/>
    <w:rsid w:val="009D060C"/>
    <w:rsid w:val="009D6626"/>
    <w:rsid w:val="009E29B4"/>
    <w:rsid w:val="009E2C87"/>
    <w:rsid w:val="00A00A0B"/>
    <w:rsid w:val="00A03D1B"/>
    <w:rsid w:val="00A06F5B"/>
    <w:rsid w:val="00A07217"/>
    <w:rsid w:val="00A14AB5"/>
    <w:rsid w:val="00A4678B"/>
    <w:rsid w:val="00A4715C"/>
    <w:rsid w:val="00A50973"/>
    <w:rsid w:val="00A52B68"/>
    <w:rsid w:val="00A557CC"/>
    <w:rsid w:val="00A56EE7"/>
    <w:rsid w:val="00A574BE"/>
    <w:rsid w:val="00A62A8C"/>
    <w:rsid w:val="00A649FA"/>
    <w:rsid w:val="00A73B1D"/>
    <w:rsid w:val="00A7552C"/>
    <w:rsid w:val="00A80729"/>
    <w:rsid w:val="00A867CA"/>
    <w:rsid w:val="00A9495A"/>
    <w:rsid w:val="00AA078F"/>
    <w:rsid w:val="00AA1CAD"/>
    <w:rsid w:val="00AA4CB9"/>
    <w:rsid w:val="00AA71B3"/>
    <w:rsid w:val="00AB0AD2"/>
    <w:rsid w:val="00AB12F0"/>
    <w:rsid w:val="00AC2600"/>
    <w:rsid w:val="00AC685C"/>
    <w:rsid w:val="00AD2194"/>
    <w:rsid w:val="00AD3B74"/>
    <w:rsid w:val="00AD6675"/>
    <w:rsid w:val="00AD774B"/>
    <w:rsid w:val="00AE2272"/>
    <w:rsid w:val="00AE3882"/>
    <w:rsid w:val="00AE4113"/>
    <w:rsid w:val="00AE5CF3"/>
    <w:rsid w:val="00AF0C01"/>
    <w:rsid w:val="00AF7871"/>
    <w:rsid w:val="00B017FA"/>
    <w:rsid w:val="00B02F15"/>
    <w:rsid w:val="00B0322D"/>
    <w:rsid w:val="00B048DA"/>
    <w:rsid w:val="00B07C13"/>
    <w:rsid w:val="00B1121B"/>
    <w:rsid w:val="00B138D2"/>
    <w:rsid w:val="00B146EE"/>
    <w:rsid w:val="00B166F1"/>
    <w:rsid w:val="00B1687F"/>
    <w:rsid w:val="00B211B5"/>
    <w:rsid w:val="00B25F09"/>
    <w:rsid w:val="00B319B1"/>
    <w:rsid w:val="00B338D3"/>
    <w:rsid w:val="00B377A5"/>
    <w:rsid w:val="00B503A0"/>
    <w:rsid w:val="00B50C5C"/>
    <w:rsid w:val="00B556C0"/>
    <w:rsid w:val="00B60CEE"/>
    <w:rsid w:val="00B729F5"/>
    <w:rsid w:val="00B7450B"/>
    <w:rsid w:val="00B746B9"/>
    <w:rsid w:val="00B754C5"/>
    <w:rsid w:val="00B7597C"/>
    <w:rsid w:val="00B81030"/>
    <w:rsid w:val="00B87208"/>
    <w:rsid w:val="00BA158B"/>
    <w:rsid w:val="00BB7C66"/>
    <w:rsid w:val="00BC52A2"/>
    <w:rsid w:val="00BE042B"/>
    <w:rsid w:val="00BE2939"/>
    <w:rsid w:val="00BE3824"/>
    <w:rsid w:val="00BE5EF5"/>
    <w:rsid w:val="00BE67A8"/>
    <w:rsid w:val="00BE6B09"/>
    <w:rsid w:val="00BF3B93"/>
    <w:rsid w:val="00BF6327"/>
    <w:rsid w:val="00BF75A8"/>
    <w:rsid w:val="00C014BB"/>
    <w:rsid w:val="00C03D35"/>
    <w:rsid w:val="00C052E1"/>
    <w:rsid w:val="00C108EA"/>
    <w:rsid w:val="00C11C35"/>
    <w:rsid w:val="00C12A3C"/>
    <w:rsid w:val="00C12BEC"/>
    <w:rsid w:val="00C14EAE"/>
    <w:rsid w:val="00C157A1"/>
    <w:rsid w:val="00C25325"/>
    <w:rsid w:val="00C2752E"/>
    <w:rsid w:val="00C27F5E"/>
    <w:rsid w:val="00C42D5D"/>
    <w:rsid w:val="00C42E0D"/>
    <w:rsid w:val="00C522E1"/>
    <w:rsid w:val="00C627F4"/>
    <w:rsid w:val="00C631BE"/>
    <w:rsid w:val="00C638A6"/>
    <w:rsid w:val="00C659BE"/>
    <w:rsid w:val="00C700B5"/>
    <w:rsid w:val="00C7241E"/>
    <w:rsid w:val="00C77AFB"/>
    <w:rsid w:val="00C81ACE"/>
    <w:rsid w:val="00C84BD5"/>
    <w:rsid w:val="00C86D76"/>
    <w:rsid w:val="00CA39FE"/>
    <w:rsid w:val="00CA68BF"/>
    <w:rsid w:val="00CA6C7D"/>
    <w:rsid w:val="00CB50C7"/>
    <w:rsid w:val="00CB65A6"/>
    <w:rsid w:val="00CB6681"/>
    <w:rsid w:val="00CC7216"/>
    <w:rsid w:val="00CF6C3A"/>
    <w:rsid w:val="00CF730A"/>
    <w:rsid w:val="00D0739D"/>
    <w:rsid w:val="00D11738"/>
    <w:rsid w:val="00D11D7E"/>
    <w:rsid w:val="00D12C80"/>
    <w:rsid w:val="00D1383B"/>
    <w:rsid w:val="00D14D87"/>
    <w:rsid w:val="00D25F69"/>
    <w:rsid w:val="00D26B73"/>
    <w:rsid w:val="00D35730"/>
    <w:rsid w:val="00D367FD"/>
    <w:rsid w:val="00D40002"/>
    <w:rsid w:val="00D406DB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442A"/>
    <w:rsid w:val="00D760A8"/>
    <w:rsid w:val="00D8669B"/>
    <w:rsid w:val="00D90041"/>
    <w:rsid w:val="00D90899"/>
    <w:rsid w:val="00D90B74"/>
    <w:rsid w:val="00D91136"/>
    <w:rsid w:val="00D96BEE"/>
    <w:rsid w:val="00DA593F"/>
    <w:rsid w:val="00DC00D8"/>
    <w:rsid w:val="00DC390C"/>
    <w:rsid w:val="00DC4440"/>
    <w:rsid w:val="00DD2265"/>
    <w:rsid w:val="00DD493D"/>
    <w:rsid w:val="00DD79FA"/>
    <w:rsid w:val="00DE14A9"/>
    <w:rsid w:val="00DE3BC8"/>
    <w:rsid w:val="00DE5A12"/>
    <w:rsid w:val="00DF1798"/>
    <w:rsid w:val="00DF24C3"/>
    <w:rsid w:val="00DF6479"/>
    <w:rsid w:val="00DF7FC7"/>
    <w:rsid w:val="00E0053F"/>
    <w:rsid w:val="00E0376E"/>
    <w:rsid w:val="00E03B2E"/>
    <w:rsid w:val="00E0559A"/>
    <w:rsid w:val="00E131D6"/>
    <w:rsid w:val="00E149E4"/>
    <w:rsid w:val="00E22C12"/>
    <w:rsid w:val="00E23C1C"/>
    <w:rsid w:val="00E25AA4"/>
    <w:rsid w:val="00E27F8C"/>
    <w:rsid w:val="00E3023C"/>
    <w:rsid w:val="00E4173C"/>
    <w:rsid w:val="00E42E63"/>
    <w:rsid w:val="00E44C6F"/>
    <w:rsid w:val="00E63B64"/>
    <w:rsid w:val="00E741CF"/>
    <w:rsid w:val="00E74E41"/>
    <w:rsid w:val="00E85A39"/>
    <w:rsid w:val="00E91910"/>
    <w:rsid w:val="00E92B25"/>
    <w:rsid w:val="00E932F4"/>
    <w:rsid w:val="00EA1F75"/>
    <w:rsid w:val="00EA40FE"/>
    <w:rsid w:val="00EB5BD7"/>
    <w:rsid w:val="00ED4173"/>
    <w:rsid w:val="00EE0352"/>
    <w:rsid w:val="00EE1AC5"/>
    <w:rsid w:val="00EE1D66"/>
    <w:rsid w:val="00EE78B8"/>
    <w:rsid w:val="00EF01B7"/>
    <w:rsid w:val="00EF6428"/>
    <w:rsid w:val="00EF6B9D"/>
    <w:rsid w:val="00EF7D36"/>
    <w:rsid w:val="00F047E8"/>
    <w:rsid w:val="00F10139"/>
    <w:rsid w:val="00F12195"/>
    <w:rsid w:val="00F12617"/>
    <w:rsid w:val="00F1264E"/>
    <w:rsid w:val="00F2366B"/>
    <w:rsid w:val="00F25F25"/>
    <w:rsid w:val="00F30024"/>
    <w:rsid w:val="00F315EA"/>
    <w:rsid w:val="00F41CE6"/>
    <w:rsid w:val="00F4393B"/>
    <w:rsid w:val="00F43C2E"/>
    <w:rsid w:val="00F456B5"/>
    <w:rsid w:val="00F505FB"/>
    <w:rsid w:val="00F5585D"/>
    <w:rsid w:val="00F57F3F"/>
    <w:rsid w:val="00F61056"/>
    <w:rsid w:val="00F640A6"/>
    <w:rsid w:val="00F7366E"/>
    <w:rsid w:val="00F73B54"/>
    <w:rsid w:val="00F80B3C"/>
    <w:rsid w:val="00F814E3"/>
    <w:rsid w:val="00F81CEC"/>
    <w:rsid w:val="00F837AE"/>
    <w:rsid w:val="00F83A50"/>
    <w:rsid w:val="00F93A60"/>
    <w:rsid w:val="00F94619"/>
    <w:rsid w:val="00FA1D37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E228B"/>
    <w:rsid w:val="00FE28CB"/>
    <w:rsid w:val="00FE2BFB"/>
    <w:rsid w:val="00FE5D48"/>
    <w:rsid w:val="00FF3F8F"/>
    <w:rsid w:val="00FF4752"/>
    <w:rsid w:val="00FF613C"/>
    <w:rsid w:val="01C47CF3"/>
    <w:rsid w:val="02D2242F"/>
    <w:rsid w:val="063D464A"/>
    <w:rsid w:val="086B4C5E"/>
    <w:rsid w:val="0C807692"/>
    <w:rsid w:val="0CE265BB"/>
    <w:rsid w:val="0D794027"/>
    <w:rsid w:val="0DC64126"/>
    <w:rsid w:val="16CB1BB6"/>
    <w:rsid w:val="1724184C"/>
    <w:rsid w:val="17417099"/>
    <w:rsid w:val="1C8D37B2"/>
    <w:rsid w:val="1D820440"/>
    <w:rsid w:val="1D9F5EFB"/>
    <w:rsid w:val="1FA21FFB"/>
    <w:rsid w:val="25162E4E"/>
    <w:rsid w:val="257E221C"/>
    <w:rsid w:val="25D22DDE"/>
    <w:rsid w:val="262E636F"/>
    <w:rsid w:val="29377EAB"/>
    <w:rsid w:val="2C994945"/>
    <w:rsid w:val="312A7037"/>
    <w:rsid w:val="37D83239"/>
    <w:rsid w:val="40053F18"/>
    <w:rsid w:val="44693BF5"/>
    <w:rsid w:val="46A24A4E"/>
    <w:rsid w:val="4BF4712C"/>
    <w:rsid w:val="4D2828E4"/>
    <w:rsid w:val="53D57297"/>
    <w:rsid w:val="571915F2"/>
    <w:rsid w:val="57271C0D"/>
    <w:rsid w:val="5B3F4F85"/>
    <w:rsid w:val="5FD15044"/>
    <w:rsid w:val="5FF54618"/>
    <w:rsid w:val="626F7B0B"/>
    <w:rsid w:val="64492C85"/>
    <w:rsid w:val="6E674D3E"/>
    <w:rsid w:val="709A6721"/>
    <w:rsid w:val="7CBC6FB1"/>
    <w:rsid w:val="7C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3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 Char Char Char Char Char Char Char Char"/>
    <w:basedOn w:val="1"/>
    <w:qFormat/>
    <w:uiPriority w:val="0"/>
    <w:pPr>
      <w:spacing w:after="160" w:line="240" w:lineRule="exact"/>
      <w:jc w:val="left"/>
    </w:pPr>
  </w:style>
  <w:style w:type="character" w:customStyle="1" w:styleId="15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FC24-AE25-4AA7-A527-2817B3271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1767</Characters>
  <Lines>14</Lines>
  <Paragraphs>4</Paragraphs>
  <TotalTime>43</TotalTime>
  <ScaleCrop>false</ScaleCrop>
  <LinksUpToDate>false</LinksUpToDate>
  <CharactersWithSpaces>2073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2020-08-25T06:35:00Z</dcterms:created>
  <dc:creator>86186</dc:creator>
  <cp:lastModifiedBy>Administrator</cp:lastModifiedBy>
  <dcterms:modified xsi:type="dcterms:W3CDTF">2023-10-23T01:48:55Z</dcterms:modified>
  <cp:revision>1171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525EAB7072884C649BEB8509EE664E2E_13</vt:lpwstr>
  </property>
</Properties>
</file>