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82" w:rsidRDefault="00623FC2">
      <w:pPr>
        <w:autoSpaceDN w:val="0"/>
        <w:spacing w:line="570" w:lineRule="exact"/>
        <w:jc w:val="left"/>
        <w:rPr>
          <w:rStyle w:val="3Char"/>
          <w:rFonts w:eastAsia="黑体"/>
          <w:kern w:val="2"/>
          <w:sz w:val="32"/>
          <w:szCs w:val="32"/>
        </w:rPr>
      </w:pPr>
      <w:r>
        <w:rPr>
          <w:rStyle w:val="3Char"/>
          <w:rFonts w:eastAsia="黑体" w:hAnsi="黑体"/>
          <w:kern w:val="2"/>
          <w:sz w:val="32"/>
          <w:szCs w:val="32"/>
        </w:rPr>
        <w:t>附件</w:t>
      </w:r>
      <w:r w:rsidR="00E03EA9">
        <w:rPr>
          <w:rStyle w:val="3Char"/>
          <w:rFonts w:eastAsia="黑体" w:hAnsi="黑体" w:hint="eastAsia"/>
          <w:kern w:val="2"/>
          <w:sz w:val="32"/>
          <w:szCs w:val="32"/>
        </w:rPr>
        <w:t>3</w:t>
      </w:r>
    </w:p>
    <w:p w:rsidR="00AE2FE5" w:rsidRDefault="00AE2FE5" w:rsidP="00AE2FE5">
      <w:pPr>
        <w:autoSpaceDE w:val="0"/>
        <w:autoSpaceDN w:val="0"/>
        <w:spacing w:line="570" w:lineRule="exact"/>
        <w:jc w:val="center"/>
        <w:rPr>
          <w:rFonts w:eastAsia="方正小标宋简体"/>
          <w:bCs/>
          <w:kern w:val="0"/>
          <w:sz w:val="44"/>
          <w:szCs w:val="44"/>
        </w:rPr>
      </w:pPr>
      <w:r>
        <w:rPr>
          <w:rFonts w:eastAsia="方正小标宋简体" w:hint="eastAsia"/>
          <w:bCs/>
          <w:kern w:val="0"/>
          <w:sz w:val="44"/>
          <w:szCs w:val="44"/>
        </w:rPr>
        <w:t>2023</w:t>
      </w:r>
      <w:r>
        <w:rPr>
          <w:rFonts w:eastAsia="方正小标宋简体" w:hint="eastAsia"/>
          <w:bCs/>
          <w:kern w:val="0"/>
          <w:sz w:val="44"/>
          <w:szCs w:val="44"/>
        </w:rPr>
        <w:t>年常州市电动自行车充电器</w:t>
      </w:r>
    </w:p>
    <w:p w:rsidR="00AE2FE5" w:rsidRDefault="00AE2FE5" w:rsidP="00AE2FE5">
      <w:pPr>
        <w:autoSpaceDE w:val="0"/>
        <w:autoSpaceDN w:val="0"/>
        <w:spacing w:line="570" w:lineRule="exact"/>
        <w:jc w:val="center"/>
        <w:rPr>
          <w:rFonts w:eastAsia="方正小标宋简体"/>
          <w:bCs/>
          <w:kern w:val="0"/>
          <w:sz w:val="44"/>
          <w:szCs w:val="44"/>
        </w:rPr>
      </w:pPr>
      <w:r>
        <w:rPr>
          <w:rFonts w:eastAsia="方正小标宋简体" w:hint="eastAsia"/>
          <w:bCs/>
          <w:kern w:val="0"/>
          <w:sz w:val="44"/>
          <w:szCs w:val="44"/>
        </w:rPr>
        <w:t>产品质量监督抽查分析报告</w:t>
      </w:r>
    </w:p>
    <w:p w:rsidR="00AE2FE5" w:rsidRDefault="00AE2FE5" w:rsidP="00AE2FE5">
      <w:pPr>
        <w:spacing w:line="570" w:lineRule="exact"/>
        <w:ind w:firstLine="562"/>
        <w:rPr>
          <w:rFonts w:ascii="黑体" w:eastAsia="黑体" w:hAnsi="黑体" w:cs="黑体"/>
          <w:sz w:val="32"/>
          <w:szCs w:val="32"/>
        </w:rPr>
      </w:pPr>
      <w:r>
        <w:rPr>
          <w:rFonts w:ascii="黑体" w:eastAsia="黑体" w:hAnsi="黑体" w:cs="黑体" w:hint="eastAsia"/>
          <w:sz w:val="32"/>
          <w:szCs w:val="32"/>
        </w:rPr>
        <w:t>一、内容摘要</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Pr>
          <w:rFonts w:ascii="Times New Roman" w:eastAsia="方正仿宋_GB2312" w:hAnsi="Times New Roman"/>
          <w:sz w:val="32"/>
          <w:szCs w:val="32"/>
        </w:rPr>
        <w:t>2023</w:t>
      </w:r>
      <w:r>
        <w:rPr>
          <w:rFonts w:ascii="Times New Roman" w:eastAsia="方正仿宋_GB2312" w:hAnsi="Times New Roman" w:hint="eastAsia"/>
          <w:sz w:val="32"/>
          <w:szCs w:val="32"/>
        </w:rPr>
        <w:t>年</w:t>
      </w:r>
      <w:r>
        <w:rPr>
          <w:rFonts w:ascii="Times New Roman" w:eastAsia="方正仿宋_GB2312" w:hAnsi="Times New Roman" w:hint="eastAsia"/>
          <w:sz w:val="32"/>
          <w:szCs w:val="32"/>
        </w:rPr>
        <w:t>7</w:t>
      </w:r>
      <w:r>
        <w:rPr>
          <w:rFonts w:ascii="Times New Roman" w:eastAsia="方正仿宋_GB2312" w:hAnsi="Times New Roman" w:hint="eastAsia"/>
          <w:sz w:val="32"/>
          <w:szCs w:val="32"/>
        </w:rPr>
        <w:t>月～</w:t>
      </w:r>
      <w:r>
        <w:rPr>
          <w:rFonts w:ascii="Times New Roman" w:eastAsia="方正仿宋_GB2312" w:hAnsi="Times New Roman" w:hint="eastAsia"/>
          <w:sz w:val="32"/>
          <w:szCs w:val="32"/>
        </w:rPr>
        <w:t>2023</w:t>
      </w:r>
      <w:r w:rsidRPr="00397B40">
        <w:rPr>
          <w:rFonts w:ascii="仿宋_GB2312" w:eastAsia="仿宋_GB2312" w:hAnsi="Times New Roman" w:hint="eastAsia"/>
          <w:sz w:val="32"/>
          <w:szCs w:val="32"/>
        </w:rPr>
        <w:t>年9月，受常州市市场监督管理局委托，南京市产品质量监督检验院（南京市质量发展与先进技术应用研究院）对常州市电动自行车充电器生产企业、实体销售店铺开展了电动自行车充电器产品质量监督抽查。</w:t>
      </w:r>
      <w:bookmarkStart w:id="0" w:name="_Hlk48679085"/>
      <w:r w:rsidRPr="00397B40">
        <w:rPr>
          <w:rFonts w:ascii="仿宋_GB2312" w:eastAsia="仿宋_GB2312" w:hAnsi="Times New Roman" w:hint="eastAsia"/>
          <w:sz w:val="32"/>
          <w:szCs w:val="32"/>
        </w:rPr>
        <w:t>本次监督抽查计划抽取样品14批次，实际抽取14批次，抽到率100%，其中实体店10批次、电商4批次。</w:t>
      </w:r>
      <w:bookmarkEnd w:id="0"/>
      <w:r w:rsidRPr="00397B40">
        <w:rPr>
          <w:rFonts w:ascii="仿宋_GB2312" w:eastAsia="仿宋_GB2312" w:hAnsi="Times New Roman" w:hint="eastAsia"/>
          <w:sz w:val="32"/>
          <w:szCs w:val="32"/>
        </w:rPr>
        <w:t>经抽样检验，合格14批次，不合格0批次，</w:t>
      </w:r>
      <w:r>
        <w:rPr>
          <w:rFonts w:ascii="仿宋_GB2312" w:eastAsia="仿宋_GB2312" w:hAnsi="Times New Roman" w:hint="eastAsia"/>
          <w:sz w:val="32"/>
          <w:szCs w:val="32"/>
        </w:rPr>
        <w:t>不</w:t>
      </w:r>
      <w:r w:rsidRPr="00397B40">
        <w:rPr>
          <w:rFonts w:ascii="仿宋_GB2312" w:eastAsia="仿宋_GB2312" w:hAnsi="Times New Roman" w:hint="eastAsia"/>
          <w:sz w:val="32"/>
          <w:szCs w:val="32"/>
        </w:rPr>
        <w:t>合格</w:t>
      </w:r>
      <w:r>
        <w:rPr>
          <w:rFonts w:ascii="仿宋_GB2312" w:eastAsia="仿宋_GB2312" w:hAnsi="Times New Roman" w:hint="eastAsia"/>
          <w:sz w:val="32"/>
          <w:szCs w:val="32"/>
        </w:rPr>
        <w:t>发现</w:t>
      </w:r>
      <w:r w:rsidRPr="00397B40">
        <w:rPr>
          <w:rFonts w:ascii="仿宋_GB2312" w:eastAsia="仿宋_GB2312" w:hAnsi="Times New Roman" w:hint="eastAsia"/>
          <w:sz w:val="32"/>
          <w:szCs w:val="32"/>
        </w:rPr>
        <w:t>率</w:t>
      </w:r>
      <w:r>
        <w:rPr>
          <w:rFonts w:ascii="仿宋_GB2312" w:eastAsia="仿宋_GB2312" w:hAnsi="Times New Roman" w:hint="eastAsia"/>
          <w:sz w:val="32"/>
          <w:szCs w:val="32"/>
        </w:rPr>
        <w:t>为0</w:t>
      </w:r>
      <w:r w:rsidRPr="00397B40">
        <w:rPr>
          <w:rFonts w:ascii="仿宋_GB2312" w:eastAsia="仿宋_GB2312" w:hAnsi="Times New Roman" w:hint="eastAsia"/>
          <w:sz w:val="32"/>
          <w:szCs w:val="32"/>
        </w:rPr>
        <w:t>。</w:t>
      </w:r>
    </w:p>
    <w:p w:rsidR="00AE2FE5" w:rsidRDefault="00AE2FE5" w:rsidP="00AE2FE5">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二、产品和产业概况</w:t>
      </w:r>
    </w:p>
    <w:p w:rsidR="00AE2FE5" w:rsidRPr="00090136" w:rsidRDefault="00AE2FE5" w:rsidP="00125CA3">
      <w:pPr>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（一）产品概况</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电动自行车充电器是专门为电动自行车的蓄电池配置的一个充电设备，为开关电源式充电器。按照适配蓄电池类型，主要分为铅酸蓄电池充电器和锂离子蓄电池充电器等。按电路结构分半桥式和单激式两大类。半桥式成本高，性能好；单激式成本低，市场占有率高。按充电模式分为负脉冲电器、三段式充电器等。市场上大部分为三段式充电器，三段式为：第一阶段为恒流充电阶段，它能够为亏电的电池迅速补充电能；第二阶段为恒压充电阶段，能够为已经因活性增加而电压升高的电池继续补充电能；第三个阶段为涓流充电阶段，能够以极小的电流持续为电池补充电能，保证电池电压达到工作状态下并保持稳定。</w:t>
      </w:r>
    </w:p>
    <w:p w:rsidR="00AE2FE5" w:rsidRPr="00090136" w:rsidRDefault="00AE2FE5" w:rsidP="00125CA3">
      <w:pPr>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lastRenderedPageBreak/>
        <w:t>（二）产业概况</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随着我国经济持续增长和城乡居民收入水平的提高，以及电动自行车便捷、环保、经济等特点满足了居民日常出行的需求，电动自行车市场呈现出稳定的发展势头。发展至今，中国已成为全球最大电动自行车生产和消费国,年产量和消费量占世界总产量和消费量的比重均超过90%。伴随着电动自行车的蓬勃发展，与其配套的蓄电池充电器产业已经不容小觑。经过这些年的发展与产业调整，目前电动自行车充电器生产企业数量趋于稳定，从规模看，主要是中小型民菅企业。</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电动自行车充电器生产主要分布范围为安徽省天长市、广东省深圳市、浙江台州市、江苏无锡市和南京市，以及上海市下辖各区县等地。南京地区现有电动自行车充电器生产企业3家，分别为南京西普尔科技实业有限公司、南京特能电子有限公司和南京博兰得电能技术发展有限公司，主要为主流电动自行车品牌雅迪、新日、爱玛、小牛等企业进行配套。电动自行车充电器出厂售价通常在20元～40元，个别高端定制产品价格接近200元。据保守估计，上述地区年充电器出货量大约为3000万件，产业规模约在10亿左右。</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电动自行车充电器主要分为一级市场（电动车生产企业）和二级市场（市场流通领域）。其中专做一级市场的企业规模都比较大，市场占有率达到70%以上；专做二级市场的企业主要集中在安徽天长，占到二级市场的80%以上。</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电动自行车充电器主要通过电动自行车销售市场批发；利用电动自行车专卖店、售后服务站点零售；网络销售通过淘宝、天猫、</w:t>
      </w:r>
      <w:r w:rsidRPr="00397B40">
        <w:rPr>
          <w:rFonts w:ascii="仿宋_GB2312" w:eastAsia="仿宋_GB2312" w:hAnsi="Times New Roman" w:hint="eastAsia"/>
          <w:sz w:val="32"/>
          <w:szCs w:val="32"/>
        </w:rPr>
        <w:lastRenderedPageBreak/>
        <w:t>苏宁等知名电商平台销售。</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目前常州市电动自行车充电器产品市场主流品牌有：常州海禾电子科技有限公司、江苏江禾高科电子有限公司、常州市宝德电器科技有限公司、南京西普尔科技实业有限公司、南京特能电子有限公司、无锡三石电子有限公司等国内行业领先企业，常州市电动自行车充电器产品无论是在企业数量还是市场份额方面均在全国占较大比例。常州市电动自行车充电器生产企业大多数企业主供一级市场，少部分流入二级市场。</w:t>
      </w:r>
    </w:p>
    <w:p w:rsidR="00AE2FE5" w:rsidRDefault="00AE2FE5" w:rsidP="00AE2FE5">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二、检验检测概况</w:t>
      </w:r>
    </w:p>
    <w:p w:rsidR="00AE2FE5" w:rsidRPr="00090136" w:rsidRDefault="00AE2FE5" w:rsidP="00125CA3">
      <w:pPr>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（一）样品来源</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本次监督抽查共抽取样品14批次样品14批次样品在实体店买样，4批样品在电商平台买样。</w:t>
      </w:r>
    </w:p>
    <w:p w:rsidR="00AE2FE5" w:rsidRPr="006B4493" w:rsidRDefault="00AE2FE5" w:rsidP="006B4493">
      <w:pPr>
        <w:pStyle w:val="ad"/>
        <w:spacing w:line="570" w:lineRule="exact"/>
        <w:ind w:firstLine="643"/>
        <w:jc w:val="center"/>
        <w:rPr>
          <w:rFonts w:ascii="仿宋_GB2312" w:eastAsia="仿宋_GB2312" w:hAnsi="方正仿宋_GB2312" w:cs="方正仿宋_GB2312"/>
          <w:b/>
          <w:bCs/>
          <w:sz w:val="32"/>
          <w:szCs w:val="32"/>
        </w:rPr>
      </w:pPr>
      <w:r w:rsidRPr="006B4493">
        <w:rPr>
          <w:rFonts w:ascii="仿宋_GB2312" w:eastAsia="仿宋_GB2312" w:hAnsi="方正仿宋_GB2312" w:cs="方正仿宋_GB2312" w:hint="eastAsia"/>
          <w:b/>
          <w:bCs/>
          <w:sz w:val="32"/>
          <w:szCs w:val="32"/>
        </w:rPr>
        <w:t>表1 样品来源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7"/>
        <w:gridCol w:w="1539"/>
        <w:gridCol w:w="3611"/>
        <w:gridCol w:w="1683"/>
        <w:gridCol w:w="1373"/>
      </w:tblGrid>
      <w:tr w:rsidR="00AE2FE5" w:rsidTr="006B4493">
        <w:trPr>
          <w:trHeight w:val="567"/>
          <w:jc w:val="center"/>
        </w:trPr>
        <w:tc>
          <w:tcPr>
            <w:tcW w:w="659" w:type="pct"/>
            <w:vAlign w:val="center"/>
          </w:tcPr>
          <w:p w:rsidR="00AE2FE5" w:rsidRPr="006B4493" w:rsidRDefault="00AE2FE5" w:rsidP="006B4493">
            <w:pPr>
              <w:pStyle w:val="ad"/>
              <w:ind w:firstLineChars="0" w:firstLine="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产品类别</w:t>
            </w:r>
          </w:p>
        </w:tc>
        <w:tc>
          <w:tcPr>
            <w:tcW w:w="2723" w:type="pct"/>
            <w:gridSpan w:val="2"/>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样品来源</w:t>
            </w:r>
          </w:p>
        </w:tc>
        <w:tc>
          <w:tcPr>
            <w:tcW w:w="890"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抽样方式</w:t>
            </w:r>
          </w:p>
        </w:tc>
        <w:tc>
          <w:tcPr>
            <w:tcW w:w="726"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抽样批次</w:t>
            </w:r>
          </w:p>
        </w:tc>
      </w:tr>
      <w:tr w:rsidR="00AE2FE5" w:rsidTr="006B4493">
        <w:trPr>
          <w:trHeight w:val="567"/>
          <w:jc w:val="center"/>
        </w:trPr>
        <w:tc>
          <w:tcPr>
            <w:tcW w:w="659" w:type="pct"/>
            <w:vMerge w:val="restar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电动自行车充电器</w:t>
            </w:r>
          </w:p>
        </w:tc>
        <w:tc>
          <w:tcPr>
            <w:tcW w:w="2723" w:type="pct"/>
            <w:gridSpan w:val="2"/>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生产企业</w:t>
            </w:r>
          </w:p>
        </w:tc>
        <w:tc>
          <w:tcPr>
            <w:tcW w:w="890"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抽样</w:t>
            </w:r>
          </w:p>
        </w:tc>
        <w:tc>
          <w:tcPr>
            <w:tcW w:w="726" w:type="pct"/>
            <w:vAlign w:val="center"/>
          </w:tcPr>
          <w:p w:rsidR="00AE2FE5" w:rsidRPr="006B4493" w:rsidRDefault="00AE2FE5" w:rsidP="006B4493">
            <w:pPr>
              <w:pStyle w:val="ad"/>
              <w:ind w:firstLine="360"/>
              <w:jc w:val="center"/>
              <w:rPr>
                <w:rFonts w:ascii="仿宋_GB2312" w:eastAsia="仿宋_GB2312"/>
                <w:sz w:val="18"/>
                <w:szCs w:val="18"/>
              </w:rPr>
            </w:pPr>
            <w:r w:rsidRPr="006B4493">
              <w:rPr>
                <w:rFonts w:ascii="仿宋_GB2312" w:eastAsia="仿宋_GB2312" w:hint="eastAsia"/>
                <w:sz w:val="18"/>
                <w:szCs w:val="18"/>
              </w:rPr>
              <w:t>0</w:t>
            </w:r>
          </w:p>
        </w:tc>
      </w:tr>
      <w:tr w:rsidR="00AE2FE5" w:rsidTr="006B4493">
        <w:trPr>
          <w:trHeight w:val="567"/>
          <w:jc w:val="center"/>
        </w:trPr>
        <w:tc>
          <w:tcPr>
            <w:tcW w:w="659" w:type="pct"/>
            <w:vMerge/>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p>
        </w:tc>
        <w:tc>
          <w:tcPr>
            <w:tcW w:w="814"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实体店</w:t>
            </w:r>
          </w:p>
        </w:tc>
        <w:tc>
          <w:tcPr>
            <w:tcW w:w="1909"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专卖店、便利店或杂货店等</w:t>
            </w:r>
          </w:p>
        </w:tc>
        <w:tc>
          <w:tcPr>
            <w:tcW w:w="890"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购样</w:t>
            </w:r>
          </w:p>
        </w:tc>
        <w:tc>
          <w:tcPr>
            <w:tcW w:w="726" w:type="pct"/>
            <w:vAlign w:val="center"/>
          </w:tcPr>
          <w:p w:rsidR="00AE2FE5" w:rsidRPr="006B4493" w:rsidRDefault="00AE2FE5" w:rsidP="006B4493">
            <w:pPr>
              <w:pStyle w:val="ad"/>
              <w:ind w:firstLine="360"/>
              <w:jc w:val="center"/>
              <w:rPr>
                <w:rFonts w:ascii="仿宋_GB2312" w:eastAsia="仿宋_GB2312"/>
                <w:sz w:val="18"/>
                <w:szCs w:val="18"/>
              </w:rPr>
            </w:pPr>
            <w:r w:rsidRPr="006B4493">
              <w:rPr>
                <w:rFonts w:ascii="仿宋_GB2312" w:eastAsia="仿宋_GB2312" w:hint="eastAsia"/>
                <w:sz w:val="18"/>
                <w:szCs w:val="18"/>
              </w:rPr>
              <w:t>10</w:t>
            </w:r>
          </w:p>
        </w:tc>
      </w:tr>
      <w:tr w:rsidR="00AE2FE5" w:rsidTr="006B4493">
        <w:trPr>
          <w:trHeight w:val="567"/>
          <w:jc w:val="center"/>
        </w:trPr>
        <w:tc>
          <w:tcPr>
            <w:tcW w:w="659" w:type="pct"/>
            <w:vMerge/>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p>
        </w:tc>
        <w:tc>
          <w:tcPr>
            <w:tcW w:w="2723" w:type="pct"/>
            <w:gridSpan w:val="2"/>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电商平台</w:t>
            </w:r>
          </w:p>
        </w:tc>
        <w:tc>
          <w:tcPr>
            <w:tcW w:w="890"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rPr>
            </w:pPr>
            <w:r w:rsidRPr="006B4493">
              <w:rPr>
                <w:rFonts w:ascii="仿宋_GB2312" w:eastAsia="仿宋_GB2312" w:hAnsi="方正仿宋_GB2312" w:cs="方正仿宋_GB2312" w:hint="eastAsia"/>
                <w:sz w:val="18"/>
                <w:szCs w:val="18"/>
              </w:rPr>
              <w:t>购样</w:t>
            </w:r>
          </w:p>
        </w:tc>
        <w:tc>
          <w:tcPr>
            <w:tcW w:w="726" w:type="pct"/>
            <w:vAlign w:val="center"/>
          </w:tcPr>
          <w:p w:rsidR="00AE2FE5" w:rsidRPr="006B4493" w:rsidRDefault="00AE2FE5" w:rsidP="006B4493">
            <w:pPr>
              <w:pStyle w:val="ad"/>
              <w:ind w:firstLine="360"/>
              <w:jc w:val="center"/>
              <w:rPr>
                <w:rFonts w:ascii="仿宋_GB2312" w:eastAsia="仿宋_GB2312"/>
                <w:sz w:val="18"/>
                <w:szCs w:val="18"/>
              </w:rPr>
            </w:pPr>
            <w:r w:rsidRPr="006B4493">
              <w:rPr>
                <w:rFonts w:ascii="仿宋_GB2312" w:eastAsia="仿宋_GB2312" w:hint="eastAsia"/>
                <w:sz w:val="18"/>
                <w:szCs w:val="18"/>
              </w:rPr>
              <w:t>4</w:t>
            </w:r>
          </w:p>
        </w:tc>
      </w:tr>
    </w:tbl>
    <w:p w:rsidR="00AE2FE5" w:rsidRPr="00090136" w:rsidRDefault="00AE2FE5" w:rsidP="00125CA3">
      <w:pPr>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（二）检验检测项目概况</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本次监督抽查共抽取样品14批次产品，共涉及到3个标准，分别为：QB/T 2947.1-2008《电动自行车用蓄电池及充电器 第1部分：密封铅酸蓄电池及充电器》、QB/T 2947.3-2008《电动自行车用蓄电池及充电器 第3部分：锂离子蓄电池及充电器》和T/TCDZ 0001-2019《电动自行车用蓄电池充电器》。</w:t>
      </w:r>
    </w:p>
    <w:p w:rsidR="00AE2FE5" w:rsidRPr="006B4493" w:rsidRDefault="00AE2FE5" w:rsidP="006B4493">
      <w:pPr>
        <w:pStyle w:val="ad"/>
        <w:spacing w:line="570" w:lineRule="exact"/>
        <w:ind w:firstLine="643"/>
        <w:jc w:val="center"/>
        <w:rPr>
          <w:rFonts w:ascii="仿宋_GB2312" w:eastAsia="仿宋_GB2312" w:hAnsi="方正仿宋_GB2312" w:cs="方正仿宋_GB2312"/>
          <w:b/>
          <w:bCs/>
          <w:sz w:val="32"/>
          <w:szCs w:val="32"/>
        </w:rPr>
      </w:pPr>
      <w:r w:rsidRPr="006B4493">
        <w:rPr>
          <w:rFonts w:ascii="仿宋_GB2312" w:eastAsia="仿宋_GB2312" w:hAnsi="方正仿宋_GB2312" w:cs="方正仿宋_GB2312" w:hint="eastAsia"/>
          <w:b/>
          <w:bCs/>
          <w:sz w:val="32"/>
          <w:szCs w:val="32"/>
        </w:rPr>
        <w:lastRenderedPageBreak/>
        <w:t>表2 检验检测项目及依据(产品有明示QB/T 2947.1-2008或QB/T 2947.3-2008)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043"/>
        <w:gridCol w:w="2085"/>
        <w:gridCol w:w="1974"/>
        <w:gridCol w:w="1875"/>
        <w:gridCol w:w="2378"/>
      </w:tblGrid>
      <w:tr w:rsidR="00AE2FE5" w:rsidRPr="006B4493" w:rsidTr="006B4493">
        <w:trPr>
          <w:cantSplit/>
          <w:trHeight w:val="567"/>
          <w:tblHeader/>
          <w:jc w:val="center"/>
        </w:trPr>
        <w:tc>
          <w:tcPr>
            <w:tcW w:w="558" w:type="pct"/>
            <w:tcBorders>
              <w:top w:val="single" w:sz="4" w:space="0" w:color="auto"/>
              <w:left w:val="single" w:sz="4" w:space="0" w:color="auto"/>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产品类别</w:t>
            </w: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检验检测项目</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检验检验依据</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检验检测方法</w:t>
            </w:r>
          </w:p>
        </w:tc>
        <w:tc>
          <w:tcPr>
            <w:tcW w:w="1270"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备注</w:t>
            </w:r>
          </w:p>
        </w:tc>
      </w:tr>
      <w:tr w:rsidR="00AE2FE5" w:rsidRPr="006B4493" w:rsidTr="006B4493">
        <w:trPr>
          <w:cantSplit/>
          <w:trHeight w:val="567"/>
          <w:jc w:val="center"/>
        </w:trPr>
        <w:tc>
          <w:tcPr>
            <w:tcW w:w="558" w:type="pct"/>
            <w:vMerge w:val="restart"/>
            <w:tcBorders>
              <w:top w:val="single" w:sz="4" w:space="0" w:color="auto"/>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电动自行车充电器</w:t>
            </w: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输入功率和电流、空载直流输出电压</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4706.1-2005</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4706.18-2014</w:t>
            </w:r>
          </w:p>
        </w:tc>
        <w:tc>
          <w:tcPr>
            <w:tcW w:w="1270" w:type="pct"/>
            <w:vMerge w:val="restart"/>
            <w:tcBorders>
              <w:top w:val="single" w:sz="4" w:space="0" w:color="auto"/>
              <w:left w:val="nil"/>
              <w:right w:val="single" w:sz="4" w:space="0" w:color="auto"/>
            </w:tcBorders>
            <w:vAlign w:val="center"/>
          </w:tcPr>
          <w:p w:rsidR="00AE2FE5" w:rsidRPr="006B4493" w:rsidRDefault="00AE2FE5" w:rsidP="00AE2FE5">
            <w:pPr>
              <w:pStyle w:val="ad"/>
              <w:wordWrap w:val="0"/>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1、以上项目除发热项目检验为</w:t>
            </w:r>
            <w:r w:rsidRPr="006B4493">
              <w:rPr>
                <w:rFonts w:ascii="仿宋_GB2312" w:eastAsia="仿宋_GB2312" w:hint="eastAsia"/>
                <w:szCs w:val="21"/>
                <w:lang w:val="zh-CN"/>
              </w:rPr>
              <w:t>1</w:t>
            </w:r>
            <w:r w:rsidRPr="006B4493">
              <w:rPr>
                <w:rFonts w:ascii="仿宋_GB2312" w:eastAsia="仿宋_GB2312" w:hAnsi="方正仿宋_GB2312" w:cs="方正仿宋_GB2312" w:hint="eastAsia"/>
                <w:szCs w:val="21"/>
                <w:lang w:val="zh-CN"/>
              </w:rPr>
              <w:t>个样品，其余项目均检验</w:t>
            </w:r>
            <w:r w:rsidRPr="006B4493">
              <w:rPr>
                <w:rFonts w:ascii="仿宋_GB2312" w:eastAsia="仿宋_GB2312" w:hint="eastAsia"/>
                <w:szCs w:val="21"/>
                <w:lang w:val="zh-CN"/>
              </w:rPr>
              <w:t>2</w:t>
            </w:r>
            <w:r w:rsidRPr="006B4493">
              <w:rPr>
                <w:rFonts w:ascii="仿宋_GB2312" w:eastAsia="仿宋_GB2312" w:hAnsi="方正仿宋_GB2312" w:cs="方正仿宋_GB2312" w:hint="eastAsia"/>
                <w:szCs w:val="21"/>
                <w:lang w:val="zh-CN"/>
              </w:rPr>
              <w:t>个样品。</w:t>
            </w:r>
          </w:p>
          <w:p w:rsidR="00AE2FE5" w:rsidRPr="006B4493" w:rsidRDefault="00AE2FE5" w:rsidP="00AE2FE5">
            <w:pPr>
              <w:pStyle w:val="ad"/>
              <w:wordWrap w:val="0"/>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2、标准</w:t>
            </w:r>
            <w:r w:rsidRPr="006B4493">
              <w:rPr>
                <w:rFonts w:ascii="仿宋_GB2312" w:eastAsia="仿宋_GB2312" w:hint="eastAsia"/>
                <w:szCs w:val="21"/>
                <w:lang w:val="zh-CN"/>
              </w:rPr>
              <w:t>QB/T 2947.3-2008</w:t>
            </w:r>
            <w:r w:rsidRPr="006B4493">
              <w:rPr>
                <w:rFonts w:ascii="仿宋_GB2312" w:eastAsia="仿宋_GB2312" w:hAnsi="方正仿宋_GB2312" w:cs="方正仿宋_GB2312" w:hint="eastAsia"/>
                <w:szCs w:val="21"/>
                <w:lang w:val="zh-CN"/>
              </w:rPr>
              <w:t>第</w:t>
            </w:r>
            <w:r w:rsidRPr="006B4493">
              <w:rPr>
                <w:rFonts w:ascii="仿宋_GB2312" w:eastAsia="仿宋_GB2312" w:hint="eastAsia"/>
                <w:szCs w:val="21"/>
                <w:lang w:val="zh-CN"/>
              </w:rPr>
              <w:t>5.2</w:t>
            </w:r>
            <w:r w:rsidRPr="006B4493">
              <w:rPr>
                <w:rFonts w:ascii="仿宋_GB2312" w:eastAsia="仿宋_GB2312" w:hAnsi="方正仿宋_GB2312" w:cs="方正仿宋_GB2312" w:hint="eastAsia"/>
                <w:szCs w:val="21"/>
                <w:lang w:val="zh-CN"/>
              </w:rPr>
              <w:t>条明确，锂电池充电器检验项目按照</w:t>
            </w:r>
            <w:r w:rsidRPr="006B4493">
              <w:rPr>
                <w:rFonts w:ascii="仿宋_GB2312" w:eastAsia="仿宋_GB2312" w:hint="eastAsia"/>
                <w:szCs w:val="21"/>
                <w:lang w:val="zh-CN"/>
              </w:rPr>
              <w:t>QB/T 2947.1-2008</w:t>
            </w:r>
            <w:r w:rsidRPr="006B4493">
              <w:rPr>
                <w:rFonts w:ascii="仿宋_GB2312" w:eastAsia="仿宋_GB2312" w:hAnsi="方正仿宋_GB2312" w:cs="方正仿宋_GB2312" w:hint="eastAsia"/>
                <w:szCs w:val="21"/>
                <w:lang w:val="zh-CN"/>
              </w:rPr>
              <w:t>标准</w:t>
            </w:r>
            <w:r w:rsidRPr="006B4493">
              <w:rPr>
                <w:rFonts w:ascii="仿宋_GB2312" w:eastAsia="仿宋_GB2312" w:hint="eastAsia"/>
                <w:szCs w:val="21"/>
                <w:lang w:val="zh-CN"/>
              </w:rPr>
              <w:t>5.2</w:t>
            </w:r>
            <w:r w:rsidRPr="006B4493">
              <w:rPr>
                <w:rFonts w:ascii="仿宋_GB2312" w:eastAsia="仿宋_GB2312" w:hAnsi="方正仿宋_GB2312" w:cs="方正仿宋_GB2312" w:hint="eastAsia"/>
                <w:szCs w:val="21"/>
                <w:lang w:val="zh-CN"/>
              </w:rPr>
              <w:t>的规定执行，因此锂电池充电器和铅酸蓄电池充电器的所有检验项目一致。</w:t>
            </w:r>
          </w:p>
          <w:p w:rsidR="00AE2FE5" w:rsidRPr="006B4493" w:rsidRDefault="00AE2FE5" w:rsidP="00AE2FE5">
            <w:pPr>
              <w:pStyle w:val="ad"/>
              <w:wordWrap w:val="0"/>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3、机械强度项只做外壳冲击试验。</w:t>
            </w:r>
          </w:p>
        </w:tc>
      </w:tr>
      <w:tr w:rsidR="00AE2FE5" w:rsidRPr="006B4493" w:rsidTr="006B4493">
        <w:trPr>
          <w:cantSplit/>
          <w:trHeight w:val="567"/>
          <w:jc w:val="center"/>
        </w:trPr>
        <w:tc>
          <w:tcPr>
            <w:tcW w:w="558" w:type="pct"/>
            <w:vMerge/>
            <w:tcBorders>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发热</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4706.1-2005</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4706.18-2014</w:t>
            </w:r>
          </w:p>
        </w:tc>
        <w:tc>
          <w:tcPr>
            <w:tcW w:w="1270"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67"/>
          <w:jc w:val="center"/>
        </w:trPr>
        <w:tc>
          <w:tcPr>
            <w:tcW w:w="558" w:type="pct"/>
            <w:vMerge/>
            <w:tcBorders>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工作温度下的泄漏电流和电气强度</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4706.1-2005</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4706.18-2014</w:t>
            </w:r>
          </w:p>
        </w:tc>
        <w:tc>
          <w:tcPr>
            <w:tcW w:w="1270"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67"/>
          <w:jc w:val="center"/>
        </w:trPr>
        <w:tc>
          <w:tcPr>
            <w:tcW w:w="558" w:type="pct"/>
            <w:vMerge/>
            <w:tcBorders>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过载保护</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4706.1-2005</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4706.18-2014</w:t>
            </w:r>
          </w:p>
        </w:tc>
        <w:tc>
          <w:tcPr>
            <w:tcW w:w="1270"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67"/>
          <w:jc w:val="center"/>
        </w:trPr>
        <w:tc>
          <w:tcPr>
            <w:tcW w:w="558" w:type="pct"/>
            <w:vMerge/>
            <w:tcBorders>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机械强度</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4706.1-2005</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4706.18-2014</w:t>
            </w:r>
          </w:p>
        </w:tc>
        <w:tc>
          <w:tcPr>
            <w:tcW w:w="1270"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67"/>
          <w:jc w:val="center"/>
        </w:trPr>
        <w:tc>
          <w:tcPr>
            <w:tcW w:w="558" w:type="pct"/>
            <w:vMerge/>
            <w:tcBorders>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布线</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4706.1-2005</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4706.18-2014</w:t>
            </w:r>
          </w:p>
        </w:tc>
        <w:tc>
          <w:tcPr>
            <w:tcW w:w="1270"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67"/>
          <w:jc w:val="center"/>
        </w:trPr>
        <w:tc>
          <w:tcPr>
            <w:tcW w:w="558" w:type="pct"/>
            <w:vMerge/>
            <w:tcBorders>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输入、输出线及插头</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270"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67"/>
          <w:jc w:val="center"/>
        </w:trPr>
        <w:tc>
          <w:tcPr>
            <w:tcW w:w="558" w:type="pct"/>
            <w:vMerge/>
            <w:tcBorders>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安全标志</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4706.1-2005</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4706.18-2014</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270"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67"/>
          <w:jc w:val="center"/>
        </w:trPr>
        <w:tc>
          <w:tcPr>
            <w:tcW w:w="558" w:type="pct"/>
            <w:vMerge/>
            <w:tcBorders>
              <w:left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说明书</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4706.18-2014</w:t>
            </w:r>
          </w:p>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270"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67"/>
          <w:jc w:val="center"/>
        </w:trPr>
        <w:tc>
          <w:tcPr>
            <w:tcW w:w="558" w:type="pct"/>
            <w:vMerge/>
            <w:tcBorders>
              <w:left w:val="single" w:sz="4" w:space="0" w:color="auto"/>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p>
        </w:tc>
        <w:tc>
          <w:tcPr>
            <w:tcW w:w="111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对触及带电部件的防护</w:t>
            </w:r>
          </w:p>
        </w:tc>
        <w:tc>
          <w:tcPr>
            <w:tcW w:w="1054"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QB/T 2947.1-2008</w:t>
            </w:r>
          </w:p>
        </w:tc>
        <w:tc>
          <w:tcPr>
            <w:tcW w:w="1001" w:type="pct"/>
            <w:tcBorders>
              <w:top w:val="single" w:sz="4" w:space="0" w:color="auto"/>
              <w:left w:val="nil"/>
              <w:bottom w:val="single" w:sz="4" w:space="0" w:color="auto"/>
              <w:right w:val="single" w:sz="4" w:space="0" w:color="auto"/>
            </w:tcBorders>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GB 4706.1-2005</w:t>
            </w:r>
          </w:p>
        </w:tc>
        <w:tc>
          <w:tcPr>
            <w:tcW w:w="1270" w:type="pct"/>
            <w:vMerge/>
            <w:tcBorders>
              <w:left w:val="nil"/>
              <w:bottom w:val="single" w:sz="4" w:space="0" w:color="auto"/>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bl>
    <w:p w:rsidR="00AE2FE5" w:rsidRPr="006B4493" w:rsidRDefault="00AE2FE5" w:rsidP="006B4493">
      <w:pPr>
        <w:pStyle w:val="ad"/>
        <w:spacing w:line="570" w:lineRule="exact"/>
        <w:ind w:firstLine="562"/>
        <w:jc w:val="center"/>
        <w:rPr>
          <w:rFonts w:ascii="仿宋_GB2312" w:eastAsia="仿宋_GB2312" w:hAnsi="方正仿宋_GB2312" w:cs="方正仿宋_GB2312"/>
          <w:b/>
          <w:bCs/>
          <w:sz w:val="28"/>
          <w:szCs w:val="28"/>
        </w:rPr>
      </w:pPr>
      <w:r w:rsidRPr="006B4493">
        <w:rPr>
          <w:rFonts w:ascii="仿宋_GB2312" w:eastAsia="仿宋_GB2312" w:hAnsi="方正仿宋_GB2312" w:cs="方正仿宋_GB2312" w:hint="eastAsia"/>
          <w:b/>
          <w:bCs/>
          <w:sz w:val="28"/>
          <w:szCs w:val="28"/>
        </w:rPr>
        <w:t>表3 检验检测项目及依据(产品有明示T/TCDZ 0001-2019)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024"/>
        <w:gridCol w:w="2147"/>
        <w:gridCol w:w="2053"/>
        <w:gridCol w:w="2010"/>
        <w:gridCol w:w="2121"/>
      </w:tblGrid>
      <w:tr w:rsidR="00AE2FE5" w:rsidRPr="006B4493" w:rsidTr="006B4493">
        <w:trPr>
          <w:cantSplit/>
          <w:trHeight w:val="510"/>
          <w:tblHeader/>
          <w:jc w:val="center"/>
        </w:trPr>
        <w:tc>
          <w:tcPr>
            <w:tcW w:w="547" w:type="pct"/>
            <w:tcBorders>
              <w:top w:val="single" w:sz="4" w:space="0" w:color="auto"/>
              <w:left w:val="single" w:sz="4" w:space="0" w:color="auto"/>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产品类别</w:t>
            </w: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检验检测项目</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检验检验依据</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检验检测方法</w:t>
            </w:r>
          </w:p>
        </w:tc>
        <w:tc>
          <w:tcPr>
            <w:tcW w:w="1133"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备注</w:t>
            </w:r>
          </w:p>
        </w:tc>
      </w:tr>
      <w:tr w:rsidR="00AE2FE5" w:rsidRPr="006B4493" w:rsidTr="006B4493">
        <w:trPr>
          <w:cantSplit/>
          <w:trHeight w:val="510"/>
          <w:jc w:val="center"/>
        </w:trPr>
        <w:tc>
          <w:tcPr>
            <w:tcW w:w="547" w:type="pct"/>
            <w:vMerge w:val="restart"/>
            <w:tcBorders>
              <w:top w:val="single" w:sz="4" w:space="0" w:color="auto"/>
              <w:left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电动自行车充电器</w:t>
            </w: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标志和说明</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133" w:type="pct"/>
            <w:vMerge w:val="restart"/>
            <w:tcBorders>
              <w:top w:val="single" w:sz="4" w:space="0" w:color="auto"/>
              <w:left w:val="nil"/>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机械强度项只做外壳冲击试验</w:t>
            </w:r>
          </w:p>
        </w:tc>
      </w:tr>
      <w:tr w:rsidR="00AE2FE5" w:rsidRPr="006B4493" w:rsidTr="006B4493">
        <w:trPr>
          <w:cantSplit/>
          <w:trHeight w:val="510"/>
          <w:jc w:val="center"/>
        </w:trPr>
        <w:tc>
          <w:tcPr>
            <w:tcW w:w="547" w:type="pct"/>
            <w:vMerge/>
            <w:tcBorders>
              <w:left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输入功率和电流</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GB 4706.1-2005</w:t>
            </w:r>
          </w:p>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GB 4706.18-2014</w:t>
            </w:r>
          </w:p>
        </w:tc>
        <w:tc>
          <w:tcPr>
            <w:tcW w:w="1133"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10"/>
          <w:jc w:val="center"/>
        </w:trPr>
        <w:tc>
          <w:tcPr>
            <w:tcW w:w="547" w:type="pct"/>
            <w:vMerge/>
            <w:tcBorders>
              <w:left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对触及带电部件的防护</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133"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10"/>
          <w:jc w:val="center"/>
        </w:trPr>
        <w:tc>
          <w:tcPr>
            <w:tcW w:w="547" w:type="pct"/>
            <w:vMerge/>
            <w:tcBorders>
              <w:left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泄漏电流和电气强度</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GB 4706.1-2005</w:t>
            </w:r>
          </w:p>
        </w:tc>
        <w:tc>
          <w:tcPr>
            <w:tcW w:w="1133"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10"/>
          <w:jc w:val="center"/>
        </w:trPr>
        <w:tc>
          <w:tcPr>
            <w:tcW w:w="547" w:type="pct"/>
            <w:vMerge/>
            <w:tcBorders>
              <w:left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非正常工作</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GB 4706.18-2014</w:t>
            </w:r>
          </w:p>
        </w:tc>
        <w:tc>
          <w:tcPr>
            <w:tcW w:w="1133"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10"/>
          <w:jc w:val="center"/>
        </w:trPr>
        <w:tc>
          <w:tcPr>
            <w:tcW w:w="547" w:type="pct"/>
            <w:vMerge/>
            <w:tcBorders>
              <w:left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机械强度</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133"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10"/>
          <w:jc w:val="center"/>
        </w:trPr>
        <w:tc>
          <w:tcPr>
            <w:tcW w:w="547" w:type="pct"/>
            <w:vMerge/>
            <w:tcBorders>
              <w:left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内部布线</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GB 4706.1-2005</w:t>
            </w:r>
          </w:p>
        </w:tc>
        <w:tc>
          <w:tcPr>
            <w:tcW w:w="1133"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r w:rsidR="00AE2FE5" w:rsidRPr="006B4493" w:rsidTr="006B4493">
        <w:trPr>
          <w:cantSplit/>
          <w:trHeight w:val="510"/>
          <w:jc w:val="center"/>
        </w:trPr>
        <w:tc>
          <w:tcPr>
            <w:tcW w:w="547" w:type="pct"/>
            <w:vMerge/>
            <w:tcBorders>
              <w:left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p>
        </w:tc>
        <w:tc>
          <w:tcPr>
            <w:tcW w:w="114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hAnsi="方正仿宋_GB2312" w:cs="方正仿宋_GB2312"/>
                <w:szCs w:val="21"/>
                <w:lang w:val="zh-CN"/>
              </w:rPr>
            </w:pPr>
            <w:r w:rsidRPr="006B4493">
              <w:rPr>
                <w:rFonts w:ascii="仿宋_GB2312" w:eastAsia="仿宋_GB2312" w:hAnsi="方正仿宋_GB2312" w:cs="方正仿宋_GB2312" w:hint="eastAsia"/>
                <w:szCs w:val="21"/>
                <w:lang w:val="zh-CN"/>
              </w:rPr>
              <w:t>电源连接和外部软线</w:t>
            </w:r>
          </w:p>
        </w:tc>
        <w:tc>
          <w:tcPr>
            <w:tcW w:w="1097"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T/TCDZ 0001-2019</w:t>
            </w:r>
          </w:p>
        </w:tc>
        <w:tc>
          <w:tcPr>
            <w:tcW w:w="1074" w:type="pct"/>
            <w:tcBorders>
              <w:top w:val="single" w:sz="4" w:space="0" w:color="auto"/>
              <w:left w:val="nil"/>
              <w:bottom w:val="single" w:sz="4" w:space="0" w:color="auto"/>
              <w:right w:val="single" w:sz="4" w:space="0" w:color="auto"/>
            </w:tcBorders>
            <w:vAlign w:val="center"/>
          </w:tcPr>
          <w:p w:rsidR="00AE2FE5" w:rsidRPr="006B4493" w:rsidRDefault="00AE2FE5" w:rsidP="00AE2FE5">
            <w:pPr>
              <w:pStyle w:val="ad"/>
              <w:jc w:val="center"/>
              <w:rPr>
                <w:rFonts w:ascii="仿宋_GB2312" w:eastAsia="仿宋_GB2312"/>
                <w:szCs w:val="21"/>
                <w:lang w:val="zh-CN"/>
              </w:rPr>
            </w:pPr>
            <w:r w:rsidRPr="006B4493">
              <w:rPr>
                <w:rFonts w:ascii="仿宋_GB2312" w:eastAsia="仿宋_GB2312" w:hint="eastAsia"/>
                <w:szCs w:val="21"/>
                <w:lang w:val="zh-CN"/>
              </w:rPr>
              <w:t>GB 4706.1-2005</w:t>
            </w:r>
          </w:p>
        </w:tc>
        <w:tc>
          <w:tcPr>
            <w:tcW w:w="1133" w:type="pct"/>
            <w:vMerge/>
            <w:tcBorders>
              <w:left w:val="nil"/>
              <w:right w:val="single" w:sz="4" w:space="0" w:color="auto"/>
            </w:tcBorders>
            <w:vAlign w:val="center"/>
          </w:tcPr>
          <w:p w:rsidR="00AE2FE5" w:rsidRPr="006B4493" w:rsidRDefault="00AE2FE5" w:rsidP="006B4493">
            <w:pPr>
              <w:adjustRightInd w:val="0"/>
              <w:snapToGrid w:val="0"/>
              <w:spacing w:line="400" w:lineRule="atLeast"/>
              <w:ind w:leftChars="-308" w:left="-647" w:firstLineChars="250" w:firstLine="525"/>
              <w:jc w:val="center"/>
              <w:rPr>
                <w:rFonts w:ascii="仿宋_GB2312" w:eastAsia="仿宋_GB2312" w:hAnsi="宋体" w:cs="宋体"/>
                <w:szCs w:val="21"/>
              </w:rPr>
            </w:pPr>
          </w:p>
        </w:tc>
      </w:tr>
    </w:tbl>
    <w:p w:rsidR="00AE2FE5" w:rsidRDefault="00AE2FE5" w:rsidP="00AE2FE5">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三、监督抽查结果分析</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本次监督抽查共抽取样品14批次，10批实体店，4批电商平台。经抽样检验，合格14批次，不合格0批次，</w:t>
      </w:r>
      <w:r>
        <w:rPr>
          <w:rFonts w:ascii="仿宋_GB2312" w:eastAsia="仿宋_GB2312" w:hAnsi="Times New Roman" w:hint="eastAsia"/>
          <w:sz w:val="32"/>
          <w:szCs w:val="32"/>
        </w:rPr>
        <w:t>不</w:t>
      </w:r>
      <w:r w:rsidRPr="00397B40">
        <w:rPr>
          <w:rFonts w:ascii="仿宋_GB2312" w:eastAsia="仿宋_GB2312" w:hAnsi="Times New Roman" w:hint="eastAsia"/>
          <w:sz w:val="32"/>
          <w:szCs w:val="32"/>
        </w:rPr>
        <w:t>合格</w:t>
      </w:r>
      <w:r>
        <w:rPr>
          <w:rFonts w:ascii="仿宋_GB2312" w:eastAsia="仿宋_GB2312" w:hAnsi="Times New Roman" w:hint="eastAsia"/>
          <w:sz w:val="32"/>
          <w:szCs w:val="32"/>
        </w:rPr>
        <w:t>发现</w:t>
      </w:r>
      <w:r w:rsidRPr="00397B40">
        <w:rPr>
          <w:rFonts w:ascii="仿宋_GB2312" w:eastAsia="仿宋_GB2312" w:hAnsi="Times New Roman" w:hint="eastAsia"/>
          <w:sz w:val="32"/>
          <w:szCs w:val="32"/>
        </w:rPr>
        <w:t>率</w:t>
      </w:r>
      <w:r>
        <w:rPr>
          <w:rFonts w:ascii="仿宋_GB2312" w:eastAsia="仿宋_GB2312" w:hAnsi="Times New Roman" w:hint="eastAsia"/>
          <w:sz w:val="32"/>
          <w:szCs w:val="32"/>
        </w:rPr>
        <w:t>为0</w:t>
      </w:r>
      <w:r w:rsidRPr="00397B40">
        <w:rPr>
          <w:rFonts w:ascii="仿宋_GB2312" w:eastAsia="仿宋_GB2312" w:hAnsi="Times New Roman" w:hint="eastAsia"/>
          <w:sz w:val="32"/>
          <w:szCs w:val="32"/>
        </w:rPr>
        <w:t>。</w:t>
      </w:r>
    </w:p>
    <w:p w:rsidR="00AE2FE5" w:rsidRPr="00090136" w:rsidRDefault="00090136" w:rsidP="00125CA3">
      <w:pPr>
        <w:pStyle w:val="a5"/>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w:t>
      </w:r>
      <w:r>
        <w:rPr>
          <w:rFonts w:ascii="楷体_GB2312" w:eastAsia="楷体_GB2312" w:hAnsi="黑体" w:hint="eastAsia"/>
          <w:b/>
          <w:bCs/>
          <w:sz w:val="32"/>
          <w:szCs w:val="32"/>
        </w:rPr>
        <w:t>一</w:t>
      </w:r>
      <w:r w:rsidRPr="00090136">
        <w:rPr>
          <w:rFonts w:ascii="楷体_GB2312" w:eastAsia="楷体_GB2312" w:hAnsi="黑体" w:hint="eastAsia"/>
          <w:b/>
          <w:bCs/>
          <w:sz w:val="32"/>
          <w:szCs w:val="32"/>
        </w:rPr>
        <w:t>）</w:t>
      </w:r>
      <w:r w:rsidR="00AE2FE5" w:rsidRPr="00090136">
        <w:rPr>
          <w:rFonts w:ascii="楷体_GB2312" w:eastAsia="楷体_GB2312" w:hAnsi="黑体" w:hint="eastAsia"/>
          <w:b/>
          <w:bCs/>
          <w:sz w:val="32"/>
          <w:szCs w:val="32"/>
        </w:rPr>
        <w:t>按样品来源划分</w:t>
      </w:r>
    </w:p>
    <w:p w:rsidR="00AE2FE5" w:rsidRPr="006B4493" w:rsidRDefault="00AE2FE5" w:rsidP="006B4493">
      <w:pPr>
        <w:pStyle w:val="ad"/>
        <w:spacing w:line="570" w:lineRule="exact"/>
        <w:ind w:firstLine="643"/>
        <w:jc w:val="center"/>
        <w:rPr>
          <w:rFonts w:ascii="仿宋_GB2312" w:eastAsia="仿宋_GB2312" w:hAnsi="方正仿宋_GB2312" w:cs="方正仿宋_GB2312"/>
          <w:b/>
          <w:bCs/>
          <w:sz w:val="32"/>
          <w:szCs w:val="32"/>
        </w:rPr>
      </w:pPr>
      <w:r w:rsidRPr="006B4493">
        <w:rPr>
          <w:rFonts w:ascii="仿宋_GB2312" w:eastAsia="仿宋_GB2312" w:hAnsi="方正仿宋_GB2312" w:cs="方正仿宋_GB2312" w:hint="eastAsia"/>
          <w:b/>
          <w:bCs/>
          <w:sz w:val="32"/>
          <w:szCs w:val="32"/>
        </w:rPr>
        <w:t>表4 按样品来源划分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2368"/>
        <w:gridCol w:w="2366"/>
        <w:gridCol w:w="2368"/>
      </w:tblGrid>
      <w:tr w:rsidR="00AE2FE5" w:rsidTr="006B4493">
        <w:trPr>
          <w:trHeight w:val="440"/>
          <w:jc w:val="center"/>
        </w:trPr>
        <w:tc>
          <w:tcPr>
            <w:tcW w:w="1245"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样品来源</w:t>
            </w:r>
          </w:p>
        </w:tc>
        <w:tc>
          <w:tcPr>
            <w:tcW w:w="1252"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抽查批次</w:t>
            </w:r>
          </w:p>
        </w:tc>
        <w:tc>
          <w:tcPr>
            <w:tcW w:w="125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合格批次</w:t>
            </w:r>
          </w:p>
        </w:tc>
        <w:tc>
          <w:tcPr>
            <w:tcW w:w="1252"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合格率/%</w:t>
            </w:r>
          </w:p>
        </w:tc>
      </w:tr>
      <w:tr w:rsidR="00AE2FE5" w:rsidTr="006B4493">
        <w:trPr>
          <w:trHeight w:val="440"/>
          <w:jc w:val="center"/>
        </w:trPr>
        <w:tc>
          <w:tcPr>
            <w:tcW w:w="1245"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实体店</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w:t>
            </w:r>
          </w:p>
        </w:tc>
        <w:tc>
          <w:tcPr>
            <w:tcW w:w="1251"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r w:rsidR="00AE2FE5" w:rsidTr="006B4493">
        <w:trPr>
          <w:trHeight w:val="440"/>
          <w:jc w:val="center"/>
        </w:trPr>
        <w:tc>
          <w:tcPr>
            <w:tcW w:w="1245"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电商平台</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4</w:t>
            </w:r>
          </w:p>
        </w:tc>
        <w:tc>
          <w:tcPr>
            <w:tcW w:w="1251"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4</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bl>
    <w:p w:rsidR="00AE2FE5" w:rsidRPr="00090136" w:rsidRDefault="00090136" w:rsidP="00125CA3">
      <w:pPr>
        <w:pStyle w:val="a5"/>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（二）</w:t>
      </w:r>
      <w:r w:rsidR="00AE2FE5" w:rsidRPr="00090136">
        <w:rPr>
          <w:rFonts w:ascii="楷体_GB2312" w:eastAsia="楷体_GB2312" w:hAnsi="黑体" w:hint="eastAsia"/>
          <w:b/>
          <w:bCs/>
          <w:sz w:val="32"/>
          <w:szCs w:val="32"/>
        </w:rPr>
        <w:t>按产品生产企业所在地划分</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本次监督抽查共抽取样品14批次，生产企业涉及江苏省、安徽省、浙江省、天津市、重庆市、四川省、广东省。</w:t>
      </w:r>
    </w:p>
    <w:p w:rsidR="00AE2FE5" w:rsidRPr="006B4493" w:rsidRDefault="00AE2FE5" w:rsidP="006B4493">
      <w:pPr>
        <w:pStyle w:val="ad"/>
        <w:spacing w:line="570" w:lineRule="exact"/>
        <w:ind w:firstLine="643"/>
        <w:jc w:val="center"/>
        <w:rPr>
          <w:rFonts w:ascii="仿宋_GB2312" w:eastAsia="仿宋_GB2312" w:hAnsi="方正仿宋_GB2312" w:cs="方正仿宋_GB2312"/>
          <w:b/>
          <w:bCs/>
          <w:sz w:val="32"/>
          <w:szCs w:val="32"/>
        </w:rPr>
      </w:pPr>
      <w:r w:rsidRPr="006B4493">
        <w:rPr>
          <w:rFonts w:ascii="仿宋_GB2312" w:eastAsia="仿宋_GB2312" w:hAnsi="方正仿宋_GB2312" w:cs="方正仿宋_GB2312" w:hint="eastAsia"/>
          <w:b/>
          <w:bCs/>
          <w:sz w:val="32"/>
          <w:szCs w:val="32"/>
        </w:rPr>
        <w:t>表5 按产品生产企业所在地划分</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0"/>
        <w:gridCol w:w="2351"/>
        <w:gridCol w:w="2353"/>
        <w:gridCol w:w="2355"/>
      </w:tblGrid>
      <w:tr w:rsidR="00AE2FE5" w:rsidTr="00125CA3">
        <w:trPr>
          <w:trHeight w:val="493"/>
          <w:tblHeader/>
          <w:jc w:val="center"/>
        </w:trPr>
        <w:tc>
          <w:tcPr>
            <w:tcW w:w="124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生产企业地区</w:t>
            </w:r>
          </w:p>
        </w:tc>
        <w:tc>
          <w:tcPr>
            <w:tcW w:w="1252"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抽查批次</w:t>
            </w:r>
          </w:p>
        </w:tc>
        <w:tc>
          <w:tcPr>
            <w:tcW w:w="1253"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合格批次</w:t>
            </w:r>
          </w:p>
        </w:tc>
        <w:tc>
          <w:tcPr>
            <w:tcW w:w="1254"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合格率/%</w:t>
            </w:r>
          </w:p>
        </w:tc>
      </w:tr>
      <w:tr w:rsidR="00AE2FE5" w:rsidTr="00125CA3">
        <w:trPr>
          <w:trHeight w:val="493"/>
          <w:jc w:val="center"/>
        </w:trPr>
        <w:tc>
          <w:tcPr>
            <w:tcW w:w="124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江苏省</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6</w:t>
            </w:r>
          </w:p>
        </w:tc>
        <w:tc>
          <w:tcPr>
            <w:tcW w:w="1253"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6</w:t>
            </w:r>
          </w:p>
        </w:tc>
        <w:tc>
          <w:tcPr>
            <w:tcW w:w="1254"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r w:rsidR="00AE2FE5" w:rsidTr="00125CA3">
        <w:trPr>
          <w:trHeight w:val="493"/>
          <w:jc w:val="center"/>
        </w:trPr>
        <w:tc>
          <w:tcPr>
            <w:tcW w:w="124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安徽省</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w:t>
            </w:r>
          </w:p>
        </w:tc>
        <w:tc>
          <w:tcPr>
            <w:tcW w:w="1253"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w:t>
            </w:r>
          </w:p>
        </w:tc>
        <w:tc>
          <w:tcPr>
            <w:tcW w:w="1254"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r w:rsidR="00AE2FE5" w:rsidTr="00125CA3">
        <w:trPr>
          <w:trHeight w:val="493"/>
          <w:jc w:val="center"/>
        </w:trPr>
        <w:tc>
          <w:tcPr>
            <w:tcW w:w="124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浙江省</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2</w:t>
            </w:r>
          </w:p>
        </w:tc>
        <w:tc>
          <w:tcPr>
            <w:tcW w:w="1253"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2</w:t>
            </w:r>
          </w:p>
        </w:tc>
        <w:tc>
          <w:tcPr>
            <w:tcW w:w="1254"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r w:rsidR="00AE2FE5" w:rsidTr="00125CA3">
        <w:trPr>
          <w:trHeight w:val="493"/>
          <w:jc w:val="center"/>
        </w:trPr>
        <w:tc>
          <w:tcPr>
            <w:tcW w:w="124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天津市</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w:t>
            </w:r>
          </w:p>
        </w:tc>
        <w:tc>
          <w:tcPr>
            <w:tcW w:w="1253"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w:t>
            </w:r>
          </w:p>
        </w:tc>
        <w:tc>
          <w:tcPr>
            <w:tcW w:w="1254"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r w:rsidR="00AE2FE5" w:rsidTr="00125CA3">
        <w:trPr>
          <w:trHeight w:val="493"/>
          <w:jc w:val="center"/>
        </w:trPr>
        <w:tc>
          <w:tcPr>
            <w:tcW w:w="124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重庆市</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2</w:t>
            </w:r>
          </w:p>
        </w:tc>
        <w:tc>
          <w:tcPr>
            <w:tcW w:w="1253"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2</w:t>
            </w:r>
          </w:p>
        </w:tc>
        <w:tc>
          <w:tcPr>
            <w:tcW w:w="1254"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r w:rsidR="00AE2FE5" w:rsidTr="00125CA3">
        <w:trPr>
          <w:trHeight w:val="493"/>
          <w:jc w:val="center"/>
        </w:trPr>
        <w:tc>
          <w:tcPr>
            <w:tcW w:w="124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四川省</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w:t>
            </w:r>
          </w:p>
        </w:tc>
        <w:tc>
          <w:tcPr>
            <w:tcW w:w="1253"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w:t>
            </w:r>
          </w:p>
        </w:tc>
        <w:tc>
          <w:tcPr>
            <w:tcW w:w="1254"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r w:rsidR="00AE2FE5" w:rsidTr="00125CA3">
        <w:trPr>
          <w:trHeight w:val="493"/>
          <w:jc w:val="center"/>
        </w:trPr>
        <w:tc>
          <w:tcPr>
            <w:tcW w:w="1241" w:type="pct"/>
            <w:vAlign w:val="center"/>
          </w:tcPr>
          <w:p w:rsidR="00AE2FE5" w:rsidRPr="006B4493" w:rsidRDefault="00AE2FE5" w:rsidP="006B4493">
            <w:pPr>
              <w:pStyle w:val="ad"/>
              <w:ind w:firstLine="360"/>
              <w:jc w:val="center"/>
              <w:rPr>
                <w:rFonts w:ascii="仿宋_GB2312" w:eastAsia="仿宋_GB2312" w:hAnsi="方正仿宋_GB2312" w:cs="方正仿宋_GB2312"/>
                <w:sz w:val="18"/>
                <w:szCs w:val="18"/>
                <w:lang w:val="zh-CN"/>
              </w:rPr>
            </w:pPr>
            <w:r w:rsidRPr="006B4493">
              <w:rPr>
                <w:rFonts w:ascii="仿宋_GB2312" w:eastAsia="仿宋_GB2312" w:hAnsi="方正仿宋_GB2312" w:cs="方正仿宋_GB2312" w:hint="eastAsia"/>
                <w:sz w:val="18"/>
                <w:szCs w:val="18"/>
                <w:lang w:val="zh-CN"/>
              </w:rPr>
              <w:t>广东省</w:t>
            </w:r>
          </w:p>
        </w:tc>
        <w:tc>
          <w:tcPr>
            <w:tcW w:w="1252"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w:t>
            </w:r>
          </w:p>
        </w:tc>
        <w:tc>
          <w:tcPr>
            <w:tcW w:w="1253"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w:t>
            </w:r>
          </w:p>
        </w:tc>
        <w:tc>
          <w:tcPr>
            <w:tcW w:w="1254" w:type="pct"/>
            <w:vAlign w:val="center"/>
          </w:tcPr>
          <w:p w:rsidR="00AE2FE5" w:rsidRPr="006B4493" w:rsidRDefault="00AE2FE5" w:rsidP="006B4493">
            <w:pPr>
              <w:pStyle w:val="ad"/>
              <w:ind w:firstLine="360"/>
              <w:jc w:val="center"/>
              <w:rPr>
                <w:rFonts w:ascii="仿宋_GB2312" w:eastAsia="仿宋_GB2312"/>
                <w:sz w:val="18"/>
                <w:szCs w:val="18"/>
                <w:lang w:val="zh-CN"/>
              </w:rPr>
            </w:pPr>
            <w:r w:rsidRPr="006B4493">
              <w:rPr>
                <w:rFonts w:ascii="仿宋_GB2312" w:eastAsia="仿宋_GB2312" w:hint="eastAsia"/>
                <w:sz w:val="18"/>
                <w:szCs w:val="18"/>
                <w:lang w:val="zh-CN"/>
              </w:rPr>
              <w:t>100</w:t>
            </w:r>
          </w:p>
        </w:tc>
      </w:tr>
    </w:tbl>
    <w:p w:rsidR="00AE2FE5" w:rsidRPr="00090136" w:rsidRDefault="00090136" w:rsidP="00125CA3">
      <w:pPr>
        <w:pStyle w:val="a5"/>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lastRenderedPageBreak/>
        <w:t>（三）</w:t>
      </w:r>
      <w:r w:rsidR="00AE2FE5" w:rsidRPr="00090136">
        <w:rPr>
          <w:rFonts w:ascii="楷体_GB2312" w:eastAsia="楷体_GB2312" w:hAnsi="黑体" w:hint="eastAsia"/>
          <w:b/>
          <w:bCs/>
          <w:sz w:val="32"/>
          <w:szCs w:val="32"/>
        </w:rPr>
        <w:t>按产品分类划分</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本次监督抽查共抽取样品14批次，涉及铅酸蓄电池充电器和锂离子蓄电池充电器两类产品。其中铅酸蓄电池充电器抽查11批次，不合格0批次，合格率为100%；锂离子蓄电池充电器抽查3批次，不合格0批次，合格率为100%。</w:t>
      </w:r>
    </w:p>
    <w:p w:rsidR="00AE2FE5" w:rsidRPr="00125CA3" w:rsidRDefault="00AE2FE5" w:rsidP="00125CA3">
      <w:pPr>
        <w:pStyle w:val="ad"/>
        <w:spacing w:line="570" w:lineRule="exact"/>
        <w:ind w:firstLine="643"/>
        <w:jc w:val="center"/>
        <w:rPr>
          <w:rFonts w:ascii="仿宋_GB2312" w:eastAsia="仿宋_GB2312" w:hAnsi="方正仿宋_GB2312" w:cs="方正仿宋_GB2312"/>
          <w:b/>
          <w:bCs/>
          <w:sz w:val="32"/>
          <w:szCs w:val="32"/>
        </w:rPr>
      </w:pPr>
      <w:r w:rsidRPr="00125CA3">
        <w:rPr>
          <w:rFonts w:ascii="仿宋_GB2312" w:eastAsia="仿宋_GB2312" w:hAnsi="方正仿宋_GB2312" w:cs="方正仿宋_GB2312" w:hint="eastAsia"/>
          <w:b/>
          <w:bCs/>
          <w:sz w:val="32"/>
          <w:szCs w:val="32"/>
        </w:rPr>
        <w:t>表6 按产品分类划分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8"/>
        <w:gridCol w:w="2369"/>
        <w:gridCol w:w="2370"/>
        <w:gridCol w:w="2370"/>
      </w:tblGrid>
      <w:tr w:rsidR="00AE2FE5" w:rsidTr="006B4493">
        <w:trPr>
          <w:trHeight w:val="567"/>
          <w:jc w:val="center"/>
        </w:trPr>
        <w:tc>
          <w:tcPr>
            <w:tcW w:w="12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产品分类</w:t>
            </w:r>
          </w:p>
        </w:tc>
        <w:tc>
          <w:tcPr>
            <w:tcW w:w="125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抽查批次</w:t>
            </w:r>
          </w:p>
        </w:tc>
        <w:tc>
          <w:tcPr>
            <w:tcW w:w="125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合格批次</w:t>
            </w:r>
          </w:p>
        </w:tc>
        <w:tc>
          <w:tcPr>
            <w:tcW w:w="125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合格率/%</w:t>
            </w:r>
          </w:p>
        </w:tc>
      </w:tr>
      <w:tr w:rsidR="00AE2FE5" w:rsidTr="006B4493">
        <w:trPr>
          <w:trHeight w:val="567"/>
          <w:jc w:val="center"/>
        </w:trPr>
        <w:tc>
          <w:tcPr>
            <w:tcW w:w="12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铅酸蓄电池充电器</w:t>
            </w:r>
          </w:p>
        </w:tc>
        <w:tc>
          <w:tcPr>
            <w:tcW w:w="1252"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11</w:t>
            </w:r>
          </w:p>
        </w:tc>
        <w:tc>
          <w:tcPr>
            <w:tcW w:w="1252"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11</w:t>
            </w:r>
          </w:p>
        </w:tc>
        <w:tc>
          <w:tcPr>
            <w:tcW w:w="1252"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6B4493">
        <w:trPr>
          <w:trHeight w:val="567"/>
          <w:jc w:val="center"/>
        </w:trPr>
        <w:tc>
          <w:tcPr>
            <w:tcW w:w="12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锂离子蓄电池充电器</w:t>
            </w:r>
          </w:p>
        </w:tc>
        <w:tc>
          <w:tcPr>
            <w:tcW w:w="1252"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3</w:t>
            </w:r>
          </w:p>
        </w:tc>
        <w:tc>
          <w:tcPr>
            <w:tcW w:w="1252"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3</w:t>
            </w:r>
          </w:p>
        </w:tc>
        <w:tc>
          <w:tcPr>
            <w:tcW w:w="1252"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bl>
    <w:p w:rsidR="00AE2FE5" w:rsidRPr="00090136" w:rsidRDefault="00090136" w:rsidP="00125CA3">
      <w:pPr>
        <w:pStyle w:val="a5"/>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（四）</w:t>
      </w:r>
      <w:r w:rsidR="00AE2FE5" w:rsidRPr="00090136">
        <w:rPr>
          <w:rFonts w:ascii="楷体_GB2312" w:eastAsia="楷体_GB2312" w:hAnsi="黑体" w:hint="eastAsia"/>
          <w:b/>
          <w:bCs/>
          <w:sz w:val="32"/>
          <w:szCs w:val="32"/>
        </w:rPr>
        <w:t>按检验检测项目分析</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本次监督抽查产品检测项目及每个项目的合格率情况具体见下表。</w:t>
      </w:r>
    </w:p>
    <w:p w:rsidR="00AE2FE5" w:rsidRPr="00125CA3" w:rsidRDefault="00AE2FE5" w:rsidP="00125CA3">
      <w:pPr>
        <w:pStyle w:val="ad"/>
        <w:spacing w:line="570" w:lineRule="exact"/>
        <w:ind w:firstLine="643"/>
        <w:jc w:val="center"/>
        <w:rPr>
          <w:rFonts w:ascii="仿宋_GB2312" w:eastAsia="仿宋_GB2312" w:hAnsi="方正仿宋_GB2312" w:cs="方正仿宋_GB2312"/>
          <w:b/>
          <w:bCs/>
          <w:sz w:val="32"/>
          <w:szCs w:val="32"/>
        </w:rPr>
      </w:pPr>
      <w:r w:rsidRPr="00125CA3">
        <w:rPr>
          <w:rFonts w:ascii="仿宋_GB2312" w:eastAsia="仿宋_GB2312" w:hAnsi="方正仿宋_GB2312" w:cs="方正仿宋_GB2312" w:hint="eastAsia"/>
          <w:b/>
          <w:bCs/>
          <w:sz w:val="32"/>
          <w:szCs w:val="32"/>
        </w:rPr>
        <w:t>表7 按检验检测项目分析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4"/>
        <w:gridCol w:w="1825"/>
        <w:gridCol w:w="1978"/>
        <w:gridCol w:w="1980"/>
      </w:tblGrid>
      <w:tr w:rsidR="00AE2FE5" w:rsidTr="00125CA3">
        <w:trPr>
          <w:trHeight w:val="512"/>
          <w:tblHeader/>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检测项目</w:t>
            </w:r>
          </w:p>
        </w:tc>
        <w:tc>
          <w:tcPr>
            <w:tcW w:w="965"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检测项目数</w:t>
            </w:r>
          </w:p>
        </w:tc>
        <w:tc>
          <w:tcPr>
            <w:tcW w:w="1046"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合格项目数</w:t>
            </w:r>
          </w:p>
        </w:tc>
        <w:tc>
          <w:tcPr>
            <w:tcW w:w="1047"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项目合格率（%）</w:t>
            </w:r>
          </w:p>
        </w:tc>
      </w:tr>
      <w:tr w:rsidR="00AE2FE5" w:rsidTr="00125CA3">
        <w:trPr>
          <w:trHeight w:val="512"/>
          <w:jc w:val="center"/>
        </w:trPr>
        <w:tc>
          <w:tcPr>
            <w:tcW w:w="1942" w:type="pct"/>
            <w:vAlign w:val="center"/>
          </w:tcPr>
          <w:p w:rsidR="00AE2FE5" w:rsidRPr="00125CA3" w:rsidRDefault="00AE2FE5" w:rsidP="00AE2FE5">
            <w:pPr>
              <w:pStyle w:val="ad"/>
              <w:ind w:firstLine="360"/>
              <w:jc w:val="center"/>
              <w:rPr>
                <w:rFonts w:ascii="仿宋_GB2312" w:eastAsia="仿宋_GB2312" w:hAnsi="方正仿宋_GB2312" w:cs="方正仿宋_GB2312"/>
                <w:sz w:val="18"/>
                <w:szCs w:val="18"/>
                <w:lang w:val="zh-CN"/>
              </w:rPr>
            </w:pPr>
            <w:bookmarkStart w:id="1" w:name="_Hlk48681866"/>
            <w:r w:rsidRPr="00125CA3">
              <w:rPr>
                <w:rFonts w:ascii="仿宋_GB2312" w:eastAsia="仿宋_GB2312" w:hAnsi="方正仿宋_GB2312" w:cs="方正仿宋_GB2312" w:hint="eastAsia"/>
                <w:sz w:val="18"/>
                <w:szCs w:val="18"/>
                <w:lang w:val="zh-CN"/>
              </w:rPr>
              <w:t>输入功率和电流、空载直流输出电压</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发热</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AE2FE5">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工作温度下的泄漏电流和电气强度</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过载保护</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13</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13</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机械强度</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内部布线</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输入、输出线及插头</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13</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13</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安全标志</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13</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13</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说明书</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13</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13</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lastRenderedPageBreak/>
              <w:t>标志和说明</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对触及带电部件的防护</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非正常工作</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125CA3">
        <w:trPr>
          <w:trHeight w:val="512"/>
          <w:jc w:val="center"/>
        </w:trPr>
        <w:tc>
          <w:tcPr>
            <w:tcW w:w="1942" w:type="pct"/>
            <w:vAlign w:val="center"/>
          </w:tcPr>
          <w:p w:rsidR="00AE2FE5" w:rsidRPr="00125CA3" w:rsidRDefault="00AE2FE5" w:rsidP="006B4493">
            <w:pPr>
              <w:pStyle w:val="ad"/>
              <w:ind w:firstLine="360"/>
              <w:jc w:val="center"/>
              <w:rPr>
                <w:rFonts w:ascii="仿宋_GB2312" w:eastAsia="仿宋_GB2312" w:hAnsi="方正仿宋_GB2312" w:cs="方正仿宋_GB2312"/>
                <w:sz w:val="18"/>
                <w:szCs w:val="18"/>
                <w:lang w:val="zh-CN"/>
              </w:rPr>
            </w:pPr>
            <w:r w:rsidRPr="00125CA3">
              <w:rPr>
                <w:rFonts w:ascii="仿宋_GB2312" w:eastAsia="仿宋_GB2312" w:hAnsi="方正仿宋_GB2312" w:cs="方正仿宋_GB2312" w:hint="eastAsia"/>
                <w:sz w:val="18"/>
                <w:szCs w:val="18"/>
                <w:lang w:val="zh-CN"/>
              </w:rPr>
              <w:t>电源连接和外部软线</w:t>
            </w:r>
          </w:p>
        </w:tc>
        <w:tc>
          <w:tcPr>
            <w:tcW w:w="965"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046"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047" w:type="pct"/>
            <w:vAlign w:val="center"/>
          </w:tcPr>
          <w:p w:rsidR="00AE2FE5" w:rsidRPr="00125CA3" w:rsidRDefault="00AE2FE5" w:rsidP="006B449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bl>
    <w:bookmarkEnd w:id="1"/>
    <w:p w:rsidR="00AE2FE5" w:rsidRPr="00090136" w:rsidRDefault="00090136" w:rsidP="00125CA3">
      <w:pPr>
        <w:pStyle w:val="a5"/>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（五）</w:t>
      </w:r>
      <w:r w:rsidR="00AE2FE5" w:rsidRPr="00090136">
        <w:rPr>
          <w:rFonts w:ascii="楷体_GB2312" w:eastAsia="楷体_GB2312" w:hAnsi="黑体" w:hint="eastAsia"/>
          <w:b/>
          <w:bCs/>
          <w:sz w:val="32"/>
          <w:szCs w:val="32"/>
        </w:rPr>
        <w:t>按执行标准分析</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本次监督抽查产品涉及到的执行标准为QB/T 2947.1-2008、QB/T 2947.3-2008和T/TCDZ 0001-2019。其中，13个批次样品执行QB/T 2947.1-2008、QB/T 2947.3-2008标准，合格率100%；1个批次样品执行T/TCDZ 0001-2019标准，合格率100%</w:t>
      </w:r>
      <w:r w:rsidR="00090136">
        <w:rPr>
          <w:rFonts w:ascii="仿宋_GB2312" w:eastAsia="仿宋_GB2312" w:hAnsi="Times New Roman" w:hint="eastAsia"/>
          <w:sz w:val="32"/>
          <w:szCs w:val="32"/>
        </w:rPr>
        <w:t>。</w:t>
      </w:r>
    </w:p>
    <w:p w:rsidR="00AE2FE5" w:rsidRPr="00125CA3" w:rsidRDefault="00AE2FE5" w:rsidP="00125CA3">
      <w:pPr>
        <w:pStyle w:val="ad"/>
        <w:spacing w:line="570" w:lineRule="exact"/>
        <w:ind w:firstLine="643"/>
        <w:jc w:val="center"/>
        <w:rPr>
          <w:rFonts w:ascii="仿宋_GB2312" w:eastAsia="仿宋_GB2312" w:hAnsi="方正仿宋_GB2312" w:cs="方正仿宋_GB2312"/>
          <w:b/>
          <w:bCs/>
          <w:sz w:val="32"/>
          <w:szCs w:val="32"/>
        </w:rPr>
      </w:pPr>
      <w:r w:rsidRPr="00125CA3">
        <w:rPr>
          <w:rFonts w:ascii="仿宋_GB2312" w:eastAsia="仿宋_GB2312" w:hAnsi="方正仿宋_GB2312" w:cs="方正仿宋_GB2312" w:hint="eastAsia"/>
          <w:b/>
          <w:bCs/>
          <w:sz w:val="32"/>
          <w:szCs w:val="32"/>
        </w:rPr>
        <w:t>表8 按执行标准分析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8"/>
        <w:gridCol w:w="2369"/>
        <w:gridCol w:w="2370"/>
        <w:gridCol w:w="2370"/>
      </w:tblGrid>
      <w:tr w:rsidR="00AE2FE5" w:rsidTr="006B4493">
        <w:trPr>
          <w:trHeight w:val="567"/>
          <w:tblHeader/>
          <w:jc w:val="center"/>
        </w:trPr>
        <w:tc>
          <w:tcPr>
            <w:tcW w:w="1242" w:type="pct"/>
            <w:vAlign w:val="center"/>
          </w:tcPr>
          <w:p w:rsidR="00AE2FE5" w:rsidRPr="00125CA3" w:rsidRDefault="00AE2FE5" w:rsidP="00AE2FE5">
            <w:pPr>
              <w:pStyle w:val="ad"/>
              <w:jc w:val="center"/>
              <w:rPr>
                <w:rFonts w:ascii="仿宋_GB2312" w:eastAsia="仿宋_GB2312" w:hAnsi="方正仿宋_GB2312" w:cs="方正仿宋_GB2312"/>
                <w:szCs w:val="21"/>
                <w:lang w:val="zh-CN"/>
              </w:rPr>
            </w:pPr>
            <w:r w:rsidRPr="00125CA3">
              <w:rPr>
                <w:rFonts w:ascii="仿宋_GB2312" w:eastAsia="仿宋_GB2312" w:hAnsi="方正仿宋_GB2312" w:cs="方正仿宋_GB2312" w:hint="eastAsia"/>
                <w:szCs w:val="21"/>
                <w:lang w:val="zh-CN"/>
              </w:rPr>
              <w:t>产品分类</w:t>
            </w:r>
          </w:p>
        </w:tc>
        <w:tc>
          <w:tcPr>
            <w:tcW w:w="1252" w:type="pct"/>
            <w:vAlign w:val="center"/>
          </w:tcPr>
          <w:p w:rsidR="00AE2FE5" w:rsidRPr="00125CA3" w:rsidRDefault="00AE2FE5" w:rsidP="00AE2FE5">
            <w:pPr>
              <w:pStyle w:val="ad"/>
              <w:jc w:val="center"/>
              <w:rPr>
                <w:rFonts w:ascii="仿宋_GB2312" w:eastAsia="仿宋_GB2312" w:hAnsi="方正仿宋_GB2312" w:cs="方正仿宋_GB2312"/>
                <w:szCs w:val="21"/>
                <w:lang w:val="zh-CN"/>
              </w:rPr>
            </w:pPr>
            <w:r w:rsidRPr="00125CA3">
              <w:rPr>
                <w:rFonts w:ascii="仿宋_GB2312" w:eastAsia="仿宋_GB2312" w:hAnsi="方正仿宋_GB2312" w:cs="方正仿宋_GB2312" w:hint="eastAsia"/>
                <w:szCs w:val="21"/>
                <w:lang w:val="zh-CN"/>
              </w:rPr>
              <w:t>抽查批次</w:t>
            </w:r>
          </w:p>
        </w:tc>
        <w:tc>
          <w:tcPr>
            <w:tcW w:w="1252" w:type="pct"/>
            <w:vAlign w:val="center"/>
          </w:tcPr>
          <w:p w:rsidR="00AE2FE5" w:rsidRPr="00125CA3" w:rsidRDefault="00AE2FE5" w:rsidP="00AE2FE5">
            <w:pPr>
              <w:pStyle w:val="ad"/>
              <w:jc w:val="center"/>
              <w:rPr>
                <w:rFonts w:ascii="仿宋_GB2312" w:eastAsia="仿宋_GB2312" w:hAnsi="方正仿宋_GB2312" w:cs="方正仿宋_GB2312"/>
                <w:szCs w:val="21"/>
                <w:lang w:val="zh-CN"/>
              </w:rPr>
            </w:pPr>
            <w:r w:rsidRPr="00125CA3">
              <w:rPr>
                <w:rFonts w:ascii="仿宋_GB2312" w:eastAsia="仿宋_GB2312" w:hAnsi="方正仿宋_GB2312" w:cs="方正仿宋_GB2312" w:hint="eastAsia"/>
                <w:szCs w:val="21"/>
                <w:lang w:val="zh-CN"/>
              </w:rPr>
              <w:t>合格批次</w:t>
            </w:r>
          </w:p>
        </w:tc>
        <w:tc>
          <w:tcPr>
            <w:tcW w:w="1252" w:type="pct"/>
            <w:vAlign w:val="center"/>
          </w:tcPr>
          <w:p w:rsidR="00AE2FE5" w:rsidRPr="00125CA3" w:rsidRDefault="00AE2FE5" w:rsidP="00AE2FE5">
            <w:pPr>
              <w:pStyle w:val="ad"/>
              <w:jc w:val="center"/>
              <w:rPr>
                <w:rFonts w:ascii="仿宋_GB2312" w:eastAsia="仿宋_GB2312" w:hAnsi="方正仿宋_GB2312" w:cs="方正仿宋_GB2312"/>
                <w:szCs w:val="21"/>
                <w:lang w:val="zh-CN"/>
              </w:rPr>
            </w:pPr>
            <w:r w:rsidRPr="00125CA3">
              <w:rPr>
                <w:rFonts w:ascii="仿宋_GB2312" w:eastAsia="仿宋_GB2312" w:hAnsi="方正仿宋_GB2312" w:cs="方正仿宋_GB2312" w:hint="eastAsia"/>
                <w:szCs w:val="21"/>
                <w:lang w:val="zh-CN"/>
              </w:rPr>
              <w:t>合格率/%</w:t>
            </w:r>
          </w:p>
        </w:tc>
      </w:tr>
      <w:tr w:rsidR="00AE2FE5" w:rsidTr="006B4493">
        <w:trPr>
          <w:trHeight w:val="567"/>
          <w:jc w:val="center"/>
        </w:trPr>
        <w:tc>
          <w:tcPr>
            <w:tcW w:w="1242" w:type="pct"/>
            <w:vAlign w:val="center"/>
          </w:tcPr>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QB/T 2947.1-2008</w:t>
            </w:r>
          </w:p>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QB/T 2947.3-2008</w:t>
            </w:r>
          </w:p>
        </w:tc>
        <w:tc>
          <w:tcPr>
            <w:tcW w:w="1252" w:type="pct"/>
            <w:vAlign w:val="center"/>
          </w:tcPr>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13</w:t>
            </w:r>
          </w:p>
        </w:tc>
        <w:tc>
          <w:tcPr>
            <w:tcW w:w="1252" w:type="pct"/>
            <w:vAlign w:val="center"/>
          </w:tcPr>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13</w:t>
            </w:r>
          </w:p>
        </w:tc>
        <w:tc>
          <w:tcPr>
            <w:tcW w:w="1252" w:type="pct"/>
            <w:vAlign w:val="center"/>
          </w:tcPr>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100</w:t>
            </w:r>
          </w:p>
        </w:tc>
      </w:tr>
      <w:tr w:rsidR="00AE2FE5" w:rsidTr="006B4493">
        <w:trPr>
          <w:trHeight w:val="567"/>
          <w:jc w:val="center"/>
        </w:trPr>
        <w:tc>
          <w:tcPr>
            <w:tcW w:w="1242" w:type="pct"/>
            <w:vAlign w:val="center"/>
          </w:tcPr>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T/TCDZ 0001-2019</w:t>
            </w:r>
          </w:p>
        </w:tc>
        <w:tc>
          <w:tcPr>
            <w:tcW w:w="1252" w:type="pct"/>
            <w:vAlign w:val="center"/>
          </w:tcPr>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1</w:t>
            </w:r>
          </w:p>
        </w:tc>
        <w:tc>
          <w:tcPr>
            <w:tcW w:w="1252" w:type="pct"/>
            <w:vAlign w:val="center"/>
          </w:tcPr>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1</w:t>
            </w:r>
          </w:p>
        </w:tc>
        <w:tc>
          <w:tcPr>
            <w:tcW w:w="1252" w:type="pct"/>
            <w:vAlign w:val="center"/>
          </w:tcPr>
          <w:p w:rsidR="00AE2FE5" w:rsidRPr="00125CA3" w:rsidRDefault="00AE2FE5" w:rsidP="00AE2FE5">
            <w:pPr>
              <w:pStyle w:val="ad"/>
              <w:jc w:val="center"/>
              <w:rPr>
                <w:rFonts w:ascii="仿宋_GB2312" w:eastAsia="仿宋_GB2312"/>
                <w:szCs w:val="21"/>
                <w:lang w:val="zh-CN"/>
              </w:rPr>
            </w:pPr>
            <w:r w:rsidRPr="00125CA3">
              <w:rPr>
                <w:rFonts w:ascii="仿宋_GB2312" w:eastAsia="仿宋_GB2312" w:hint="eastAsia"/>
                <w:szCs w:val="21"/>
                <w:lang w:val="zh-CN"/>
              </w:rPr>
              <w:t>100</w:t>
            </w:r>
          </w:p>
        </w:tc>
      </w:tr>
    </w:tbl>
    <w:p w:rsidR="00AE2FE5" w:rsidRPr="00090136" w:rsidRDefault="00090136" w:rsidP="00125CA3">
      <w:pPr>
        <w:pStyle w:val="a5"/>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（六）</w:t>
      </w:r>
      <w:r w:rsidR="00AE2FE5" w:rsidRPr="00090136">
        <w:rPr>
          <w:rFonts w:ascii="楷体_GB2312" w:eastAsia="楷体_GB2312" w:hAnsi="黑体" w:hint="eastAsia"/>
          <w:b/>
          <w:bCs/>
          <w:sz w:val="32"/>
          <w:szCs w:val="32"/>
        </w:rPr>
        <w:t>按价格区间分析</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本次监督抽查产品涉及到的价格范围为30元～219元。其中，50元以下共抽查3个批次，不合格0批次，合格率100%；50元～100元共抽查9个批次，不合格0批次，合格率100%；100元～150元共抽查1个批次，不合格0批次，合格率100%；150元～219元共抽查1个批次，不合格0批次，合格率100%。</w:t>
      </w:r>
    </w:p>
    <w:p w:rsidR="00AE2FE5" w:rsidRPr="00125CA3" w:rsidRDefault="00AE2FE5" w:rsidP="00125CA3">
      <w:pPr>
        <w:pStyle w:val="ad"/>
        <w:spacing w:line="570" w:lineRule="exact"/>
        <w:ind w:firstLine="643"/>
        <w:jc w:val="center"/>
        <w:rPr>
          <w:rFonts w:ascii="仿宋_GB2312" w:eastAsia="仿宋_GB2312" w:hAnsi="方正仿宋_GB2312" w:cs="方正仿宋_GB2312"/>
          <w:b/>
          <w:bCs/>
          <w:sz w:val="32"/>
          <w:szCs w:val="32"/>
        </w:rPr>
      </w:pPr>
      <w:r w:rsidRPr="00125CA3">
        <w:rPr>
          <w:rFonts w:ascii="仿宋_GB2312" w:eastAsia="仿宋_GB2312" w:hAnsi="方正仿宋_GB2312" w:cs="方正仿宋_GB2312" w:hint="eastAsia"/>
          <w:b/>
          <w:bCs/>
          <w:sz w:val="32"/>
          <w:szCs w:val="32"/>
        </w:rPr>
        <w:t>表9 按价格区间分析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gridCol w:w="2368"/>
        <w:gridCol w:w="2370"/>
        <w:gridCol w:w="2370"/>
      </w:tblGrid>
      <w:tr w:rsidR="00AE2FE5" w:rsidTr="006B4493">
        <w:trPr>
          <w:trHeight w:val="567"/>
          <w:jc w:val="center"/>
        </w:trPr>
        <w:tc>
          <w:tcPr>
            <w:tcW w:w="124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价格区间（元）</w:t>
            </w:r>
          </w:p>
        </w:tc>
        <w:tc>
          <w:tcPr>
            <w:tcW w:w="125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抽查批次</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合格批次</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合格率/%</w:t>
            </w:r>
          </w:p>
        </w:tc>
      </w:tr>
      <w:tr w:rsidR="00AE2FE5" w:rsidTr="006B4493">
        <w:trPr>
          <w:trHeight w:val="567"/>
          <w:jc w:val="center"/>
        </w:trPr>
        <w:tc>
          <w:tcPr>
            <w:tcW w:w="124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50以下</w:t>
            </w:r>
          </w:p>
        </w:tc>
        <w:tc>
          <w:tcPr>
            <w:tcW w:w="125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3</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3</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6B4493">
        <w:trPr>
          <w:trHeight w:val="567"/>
          <w:jc w:val="center"/>
        </w:trPr>
        <w:tc>
          <w:tcPr>
            <w:tcW w:w="124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lastRenderedPageBreak/>
              <w:t>50～100（含50）</w:t>
            </w:r>
          </w:p>
        </w:tc>
        <w:tc>
          <w:tcPr>
            <w:tcW w:w="125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9</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9</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6B4493">
        <w:trPr>
          <w:trHeight w:val="567"/>
          <w:jc w:val="center"/>
        </w:trPr>
        <w:tc>
          <w:tcPr>
            <w:tcW w:w="124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100～150（含100）</w:t>
            </w:r>
          </w:p>
        </w:tc>
        <w:tc>
          <w:tcPr>
            <w:tcW w:w="125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r w:rsidR="00AE2FE5" w:rsidTr="006B4493">
        <w:trPr>
          <w:trHeight w:val="567"/>
          <w:jc w:val="center"/>
        </w:trPr>
        <w:tc>
          <w:tcPr>
            <w:tcW w:w="124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150～219（含150）</w:t>
            </w:r>
          </w:p>
        </w:tc>
        <w:tc>
          <w:tcPr>
            <w:tcW w:w="1252"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w:t>
            </w:r>
          </w:p>
        </w:tc>
        <w:tc>
          <w:tcPr>
            <w:tcW w:w="1253" w:type="pct"/>
            <w:vAlign w:val="center"/>
          </w:tcPr>
          <w:p w:rsidR="00AE2FE5" w:rsidRPr="00125CA3" w:rsidRDefault="00AE2FE5" w:rsidP="00125CA3">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r>
    </w:tbl>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与以往监督抽查数据的纵向对比分析。</w:t>
      </w:r>
    </w:p>
    <w:p w:rsidR="00AE2FE5" w:rsidRPr="00125CA3" w:rsidRDefault="00AE2FE5" w:rsidP="00125CA3">
      <w:pPr>
        <w:pStyle w:val="ad"/>
        <w:spacing w:line="570" w:lineRule="exact"/>
        <w:ind w:firstLine="643"/>
        <w:jc w:val="center"/>
        <w:rPr>
          <w:rFonts w:ascii="仿宋_GB2312" w:eastAsia="仿宋_GB2312" w:hAnsi="方正仿宋_GB2312" w:cs="方正仿宋_GB2312"/>
          <w:b/>
          <w:bCs/>
          <w:sz w:val="32"/>
          <w:szCs w:val="32"/>
        </w:rPr>
      </w:pPr>
      <w:r w:rsidRPr="00125CA3">
        <w:rPr>
          <w:rFonts w:ascii="仿宋_GB2312" w:eastAsia="仿宋_GB2312" w:hAnsi="方正仿宋_GB2312" w:cs="方正仿宋_GB2312" w:hint="eastAsia"/>
          <w:b/>
          <w:bCs/>
          <w:sz w:val="32"/>
          <w:szCs w:val="32"/>
        </w:rPr>
        <w:t>表10 监督抽查数据的纵向对比分析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8"/>
        <w:gridCol w:w="2635"/>
        <w:gridCol w:w="1137"/>
        <w:gridCol w:w="1078"/>
        <w:gridCol w:w="3159"/>
      </w:tblGrid>
      <w:tr w:rsidR="00AE2FE5" w:rsidTr="0005435F">
        <w:trPr>
          <w:trHeight w:val="567"/>
          <w:tblHeader/>
          <w:jc w:val="center"/>
        </w:trPr>
        <w:tc>
          <w:tcPr>
            <w:tcW w:w="766"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年度</w:t>
            </w:r>
          </w:p>
        </w:tc>
        <w:tc>
          <w:tcPr>
            <w:tcW w:w="1393"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抽查部门</w:t>
            </w:r>
          </w:p>
        </w:tc>
        <w:tc>
          <w:tcPr>
            <w:tcW w:w="601"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总批次</w:t>
            </w:r>
          </w:p>
        </w:tc>
        <w:tc>
          <w:tcPr>
            <w:tcW w:w="570" w:type="pct"/>
            <w:tcBorders>
              <w:top w:val="single" w:sz="4" w:space="0" w:color="auto"/>
              <w:left w:val="single" w:sz="4" w:space="0" w:color="auto"/>
              <w:bottom w:val="single" w:sz="4" w:space="0" w:color="auto"/>
              <w:right w:val="single" w:sz="4" w:space="0" w:color="auto"/>
            </w:tcBorders>
            <w:vAlign w:val="center"/>
          </w:tcPr>
          <w:p w:rsidR="00AE2FE5" w:rsidRPr="00125CA3" w:rsidRDefault="00DE19AB" w:rsidP="00DE19AB">
            <w:pPr>
              <w:pStyle w:val="ad"/>
              <w:ind w:firstLine="360"/>
              <w:rPr>
                <w:rFonts w:ascii="仿宋_GB2312" w:eastAsia="仿宋_GB2312"/>
                <w:sz w:val="18"/>
                <w:szCs w:val="18"/>
                <w:lang w:val="zh-CN"/>
              </w:rPr>
            </w:pPr>
            <w:r>
              <w:rPr>
                <w:rFonts w:ascii="仿宋_GB2312" w:eastAsia="仿宋_GB2312" w:hint="eastAsia"/>
                <w:sz w:val="18"/>
                <w:szCs w:val="18"/>
                <w:lang w:val="zh-CN"/>
              </w:rPr>
              <w:t>合格</w:t>
            </w:r>
            <w:r w:rsidR="00AE2FE5" w:rsidRPr="00125CA3">
              <w:rPr>
                <w:rFonts w:ascii="仿宋_GB2312" w:eastAsia="仿宋_GB2312" w:hint="eastAsia"/>
                <w:sz w:val="18"/>
                <w:szCs w:val="18"/>
                <w:lang w:val="zh-CN"/>
              </w:rPr>
              <w:t>率</w:t>
            </w:r>
          </w:p>
        </w:tc>
        <w:tc>
          <w:tcPr>
            <w:tcW w:w="1670"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不合格项目</w:t>
            </w:r>
          </w:p>
        </w:tc>
      </w:tr>
      <w:tr w:rsidR="00AE2FE5" w:rsidRPr="00AE2FE5" w:rsidTr="0005435F">
        <w:trPr>
          <w:trHeight w:val="567"/>
          <w:jc w:val="center"/>
        </w:trPr>
        <w:tc>
          <w:tcPr>
            <w:tcW w:w="766"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090136">
            <w:pPr>
              <w:pStyle w:val="ad"/>
              <w:ind w:firstLine="360"/>
              <w:jc w:val="left"/>
              <w:rPr>
                <w:rFonts w:ascii="仿宋_GB2312" w:eastAsia="仿宋_GB2312"/>
                <w:sz w:val="18"/>
                <w:szCs w:val="18"/>
                <w:lang w:val="zh-CN"/>
              </w:rPr>
            </w:pPr>
            <w:r w:rsidRPr="00125CA3">
              <w:rPr>
                <w:rFonts w:ascii="仿宋_GB2312" w:eastAsia="仿宋_GB2312" w:hint="eastAsia"/>
                <w:sz w:val="18"/>
                <w:szCs w:val="18"/>
                <w:lang w:val="zh-CN"/>
              </w:rPr>
              <w:t>2021</w:t>
            </w:r>
          </w:p>
        </w:tc>
        <w:tc>
          <w:tcPr>
            <w:tcW w:w="1393" w:type="pct"/>
            <w:tcBorders>
              <w:top w:val="single" w:sz="4" w:space="0" w:color="auto"/>
              <w:left w:val="single" w:sz="4" w:space="0" w:color="auto"/>
              <w:bottom w:val="single" w:sz="4" w:space="0" w:color="auto"/>
              <w:right w:val="single" w:sz="4" w:space="0" w:color="auto"/>
            </w:tcBorders>
            <w:vAlign w:val="center"/>
          </w:tcPr>
          <w:p w:rsidR="00AE2FE5" w:rsidRPr="00125CA3" w:rsidRDefault="001720EC"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常州市市场监督管理局</w:t>
            </w:r>
          </w:p>
        </w:tc>
        <w:tc>
          <w:tcPr>
            <w:tcW w:w="601" w:type="pct"/>
            <w:tcBorders>
              <w:top w:val="single" w:sz="4" w:space="0" w:color="auto"/>
              <w:left w:val="single" w:sz="4" w:space="0" w:color="auto"/>
              <w:bottom w:val="single" w:sz="4" w:space="0" w:color="auto"/>
              <w:right w:val="single" w:sz="4" w:space="0" w:color="auto"/>
            </w:tcBorders>
            <w:vAlign w:val="center"/>
          </w:tcPr>
          <w:p w:rsidR="00AE2FE5" w:rsidRPr="00125CA3" w:rsidRDefault="001720EC" w:rsidP="00AE2FE5">
            <w:pPr>
              <w:pStyle w:val="ad"/>
              <w:ind w:firstLine="360"/>
              <w:jc w:val="center"/>
              <w:rPr>
                <w:rFonts w:ascii="仿宋_GB2312" w:eastAsia="仿宋_GB2312"/>
                <w:sz w:val="18"/>
                <w:szCs w:val="18"/>
                <w:lang w:val="zh-CN"/>
              </w:rPr>
            </w:pPr>
            <w:r>
              <w:rPr>
                <w:rFonts w:ascii="仿宋_GB2312" w:eastAsia="仿宋_GB2312" w:hint="eastAsia"/>
                <w:sz w:val="18"/>
                <w:szCs w:val="18"/>
                <w:lang w:val="zh-CN"/>
              </w:rPr>
              <w:t>6</w:t>
            </w:r>
          </w:p>
        </w:tc>
        <w:tc>
          <w:tcPr>
            <w:tcW w:w="570"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8</w:t>
            </w:r>
            <w:r w:rsidR="001720EC">
              <w:rPr>
                <w:rFonts w:ascii="仿宋_GB2312" w:eastAsia="仿宋_GB2312" w:hint="eastAsia"/>
                <w:sz w:val="18"/>
                <w:szCs w:val="18"/>
                <w:lang w:val="zh-CN"/>
              </w:rPr>
              <w:t>3.3</w:t>
            </w:r>
            <w:r w:rsidRPr="00125CA3">
              <w:rPr>
                <w:rFonts w:ascii="仿宋_GB2312" w:eastAsia="仿宋_GB2312" w:hint="eastAsia"/>
                <w:sz w:val="18"/>
                <w:szCs w:val="18"/>
                <w:lang w:val="zh-CN"/>
              </w:rPr>
              <w:t>%</w:t>
            </w:r>
          </w:p>
        </w:tc>
        <w:tc>
          <w:tcPr>
            <w:tcW w:w="1670" w:type="pct"/>
            <w:tcBorders>
              <w:top w:val="single" w:sz="4" w:space="0" w:color="auto"/>
              <w:left w:val="single" w:sz="4" w:space="0" w:color="auto"/>
              <w:bottom w:val="single" w:sz="4" w:space="0" w:color="auto"/>
              <w:right w:val="single" w:sz="4" w:space="0" w:color="auto"/>
            </w:tcBorders>
            <w:vAlign w:val="center"/>
          </w:tcPr>
          <w:p w:rsidR="00AE2FE5" w:rsidRPr="00125CA3" w:rsidRDefault="00DE19AB" w:rsidP="00AE2FE5">
            <w:pPr>
              <w:pStyle w:val="ad"/>
              <w:ind w:firstLine="360"/>
              <w:jc w:val="center"/>
              <w:rPr>
                <w:rFonts w:ascii="仿宋_GB2312" w:eastAsia="仿宋_GB2312"/>
                <w:sz w:val="18"/>
                <w:szCs w:val="18"/>
                <w:lang w:val="zh-CN"/>
              </w:rPr>
            </w:pPr>
            <w:r>
              <w:rPr>
                <w:rFonts w:ascii="仿宋_GB2312" w:eastAsia="仿宋_GB2312" w:hint="eastAsia"/>
                <w:sz w:val="18"/>
                <w:szCs w:val="18"/>
                <w:lang w:val="zh-CN"/>
              </w:rPr>
              <w:t>标志和说明</w:t>
            </w:r>
          </w:p>
        </w:tc>
      </w:tr>
      <w:tr w:rsidR="00AE2FE5" w:rsidRPr="00AE2FE5" w:rsidTr="0005435F">
        <w:trPr>
          <w:trHeight w:val="567"/>
          <w:jc w:val="center"/>
        </w:trPr>
        <w:tc>
          <w:tcPr>
            <w:tcW w:w="766"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090136">
            <w:pPr>
              <w:pStyle w:val="ad"/>
              <w:ind w:firstLine="360"/>
              <w:rPr>
                <w:rFonts w:ascii="仿宋_GB2312" w:eastAsia="仿宋_GB2312"/>
                <w:sz w:val="18"/>
                <w:szCs w:val="18"/>
                <w:lang w:val="zh-CN"/>
              </w:rPr>
            </w:pPr>
            <w:r w:rsidRPr="00125CA3">
              <w:rPr>
                <w:rFonts w:ascii="仿宋_GB2312" w:eastAsia="仿宋_GB2312" w:hint="eastAsia"/>
                <w:sz w:val="18"/>
                <w:szCs w:val="18"/>
                <w:lang w:val="zh-CN"/>
              </w:rPr>
              <w:t>2022</w:t>
            </w:r>
          </w:p>
        </w:tc>
        <w:tc>
          <w:tcPr>
            <w:tcW w:w="1393" w:type="pct"/>
            <w:tcBorders>
              <w:top w:val="single" w:sz="4" w:space="0" w:color="auto"/>
              <w:left w:val="single" w:sz="4" w:space="0" w:color="auto"/>
              <w:bottom w:val="single" w:sz="4" w:space="0" w:color="auto"/>
              <w:right w:val="single" w:sz="4" w:space="0" w:color="auto"/>
            </w:tcBorders>
            <w:vAlign w:val="center"/>
          </w:tcPr>
          <w:p w:rsidR="00AE2FE5" w:rsidRPr="00125CA3" w:rsidRDefault="001720EC"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常州市市场监督管理局</w:t>
            </w:r>
          </w:p>
        </w:tc>
        <w:tc>
          <w:tcPr>
            <w:tcW w:w="601"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2</w:t>
            </w:r>
            <w:r w:rsidR="001720EC">
              <w:rPr>
                <w:rFonts w:ascii="仿宋_GB2312" w:eastAsia="仿宋_GB2312" w:hint="eastAsia"/>
                <w:sz w:val="18"/>
                <w:szCs w:val="18"/>
                <w:lang w:val="zh-CN"/>
              </w:rPr>
              <w:t>3</w:t>
            </w:r>
          </w:p>
        </w:tc>
        <w:tc>
          <w:tcPr>
            <w:tcW w:w="570" w:type="pct"/>
            <w:tcBorders>
              <w:top w:val="single" w:sz="4" w:space="0" w:color="auto"/>
              <w:left w:val="single" w:sz="4" w:space="0" w:color="auto"/>
              <w:bottom w:val="single" w:sz="4" w:space="0" w:color="auto"/>
              <w:right w:val="single" w:sz="4" w:space="0" w:color="auto"/>
            </w:tcBorders>
            <w:vAlign w:val="center"/>
          </w:tcPr>
          <w:p w:rsidR="00AE2FE5" w:rsidRPr="00125CA3" w:rsidRDefault="001720EC"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c>
          <w:tcPr>
            <w:tcW w:w="1670" w:type="pct"/>
            <w:tcBorders>
              <w:top w:val="single" w:sz="4" w:space="0" w:color="auto"/>
              <w:left w:val="single" w:sz="4" w:space="0" w:color="auto"/>
              <w:bottom w:val="single" w:sz="4" w:space="0" w:color="auto"/>
              <w:right w:val="single" w:sz="4" w:space="0" w:color="auto"/>
            </w:tcBorders>
            <w:vAlign w:val="center"/>
          </w:tcPr>
          <w:p w:rsidR="00AE2FE5" w:rsidRPr="00125CA3" w:rsidRDefault="00702E4D"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w:t>
            </w:r>
          </w:p>
        </w:tc>
      </w:tr>
      <w:tr w:rsidR="00AE2FE5" w:rsidRPr="00AE2FE5" w:rsidTr="0005435F">
        <w:trPr>
          <w:trHeight w:val="567"/>
          <w:jc w:val="center"/>
        </w:trPr>
        <w:tc>
          <w:tcPr>
            <w:tcW w:w="766"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090136">
            <w:pPr>
              <w:pStyle w:val="ad"/>
              <w:ind w:firstLineChars="0" w:firstLine="0"/>
              <w:jc w:val="center"/>
              <w:rPr>
                <w:rFonts w:ascii="仿宋_GB2312" w:eastAsia="仿宋_GB2312"/>
                <w:sz w:val="18"/>
                <w:szCs w:val="18"/>
                <w:lang w:val="zh-CN"/>
              </w:rPr>
            </w:pPr>
            <w:r w:rsidRPr="00125CA3">
              <w:rPr>
                <w:rFonts w:ascii="仿宋_GB2312" w:eastAsia="仿宋_GB2312" w:hint="eastAsia"/>
                <w:sz w:val="18"/>
                <w:szCs w:val="18"/>
                <w:lang w:val="zh-CN"/>
              </w:rPr>
              <w:t>2023</w:t>
            </w:r>
          </w:p>
        </w:tc>
        <w:tc>
          <w:tcPr>
            <w:tcW w:w="1393"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常州市市场监督管理局</w:t>
            </w:r>
          </w:p>
        </w:tc>
        <w:tc>
          <w:tcPr>
            <w:tcW w:w="601"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14</w:t>
            </w:r>
          </w:p>
        </w:tc>
        <w:tc>
          <w:tcPr>
            <w:tcW w:w="570"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100%</w:t>
            </w:r>
          </w:p>
        </w:tc>
        <w:tc>
          <w:tcPr>
            <w:tcW w:w="1670" w:type="pct"/>
            <w:tcBorders>
              <w:top w:val="single" w:sz="4" w:space="0" w:color="auto"/>
              <w:left w:val="single" w:sz="4" w:space="0" w:color="auto"/>
              <w:bottom w:val="single" w:sz="4" w:space="0" w:color="auto"/>
              <w:right w:val="single" w:sz="4" w:space="0" w:color="auto"/>
            </w:tcBorders>
            <w:vAlign w:val="center"/>
          </w:tcPr>
          <w:p w:rsidR="00AE2FE5" w:rsidRPr="00125CA3" w:rsidRDefault="00AE2FE5" w:rsidP="00AE2FE5">
            <w:pPr>
              <w:pStyle w:val="ad"/>
              <w:ind w:firstLine="360"/>
              <w:jc w:val="center"/>
              <w:rPr>
                <w:rFonts w:ascii="仿宋_GB2312" w:eastAsia="仿宋_GB2312"/>
                <w:sz w:val="18"/>
                <w:szCs w:val="18"/>
                <w:lang w:val="zh-CN"/>
              </w:rPr>
            </w:pPr>
            <w:r w:rsidRPr="00125CA3">
              <w:rPr>
                <w:rFonts w:ascii="仿宋_GB2312" w:eastAsia="仿宋_GB2312" w:hint="eastAsia"/>
                <w:sz w:val="18"/>
                <w:szCs w:val="18"/>
                <w:lang w:val="zh-CN"/>
              </w:rPr>
              <w:t>——</w:t>
            </w:r>
          </w:p>
        </w:tc>
      </w:tr>
    </w:tbl>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AE2FE5">
        <w:rPr>
          <w:rFonts w:ascii="仿宋_GB2312" w:eastAsia="仿宋_GB2312" w:hAnsi="Times New Roman" w:hint="eastAsia"/>
          <w:sz w:val="32"/>
          <w:szCs w:val="32"/>
        </w:rPr>
        <w:t>通过对2021年、2022年和2023年抽查结果统</w:t>
      </w:r>
      <w:r w:rsidRPr="00397B40">
        <w:rPr>
          <w:rFonts w:ascii="仿宋_GB2312" w:eastAsia="仿宋_GB2312" w:hAnsi="Times New Roman" w:hint="eastAsia"/>
          <w:sz w:val="32"/>
          <w:szCs w:val="32"/>
        </w:rPr>
        <w:t>计可以发现，经过对该类产品的持续监管，整体质量水平</w:t>
      </w:r>
      <w:r w:rsidR="00090136">
        <w:rPr>
          <w:rFonts w:ascii="仿宋_GB2312" w:eastAsia="仿宋_GB2312" w:hAnsi="Times New Roman" w:hint="eastAsia"/>
          <w:sz w:val="32"/>
          <w:szCs w:val="32"/>
        </w:rPr>
        <w:t>得到</w:t>
      </w:r>
      <w:r w:rsidRPr="00397B40">
        <w:rPr>
          <w:rFonts w:ascii="仿宋_GB2312" w:eastAsia="仿宋_GB2312" w:hAnsi="Times New Roman" w:hint="eastAsia"/>
          <w:sz w:val="32"/>
          <w:szCs w:val="32"/>
        </w:rPr>
        <w:t>提升，</w:t>
      </w:r>
      <w:r w:rsidR="00090136">
        <w:rPr>
          <w:rFonts w:ascii="仿宋_GB2312" w:eastAsia="仿宋_GB2312" w:hAnsi="Times New Roman" w:hint="eastAsia"/>
          <w:sz w:val="32"/>
          <w:szCs w:val="32"/>
        </w:rPr>
        <w:t>近2年来未发现不合格产品。</w:t>
      </w:r>
    </w:p>
    <w:p w:rsidR="00AE2FE5" w:rsidRDefault="00AE2FE5" w:rsidP="00AE2FE5">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四、消费提示</w:t>
      </w:r>
    </w:p>
    <w:p w:rsidR="00AE2FE5" w:rsidRPr="00090136" w:rsidRDefault="00AE2FE5" w:rsidP="00125CA3">
      <w:pPr>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（一）购买时的常识</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1</w:t>
      </w:r>
      <w:r w:rsidR="00702E4D">
        <w:rPr>
          <w:rFonts w:ascii="仿宋_GB2312" w:eastAsia="仿宋_GB2312" w:hAnsi="Times New Roman" w:hint="eastAsia"/>
          <w:sz w:val="32"/>
          <w:szCs w:val="32"/>
        </w:rPr>
        <w:t>.</w:t>
      </w:r>
      <w:r w:rsidRPr="00397B40">
        <w:rPr>
          <w:rFonts w:ascii="仿宋_GB2312" w:eastAsia="仿宋_GB2312" w:hAnsi="Times New Roman" w:hint="eastAsia"/>
          <w:sz w:val="32"/>
          <w:szCs w:val="32"/>
        </w:rPr>
        <w:t>购买前需要观察充电器铭牌是否包含额定输入电压、额定输入功率或输入电流、额定输出电压、额定输出电流、电源性质的符号、制造厂商名称或商标、规格型号，出厂日期、安全说明等信息，铭牌上应有足够的安全警示说明内容，且铭牌标志字迹清晰不易擦除，充电器包装内带有使用说明书。</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2</w:t>
      </w:r>
      <w:r w:rsidR="00702E4D">
        <w:rPr>
          <w:rFonts w:ascii="仿宋_GB2312" w:eastAsia="仿宋_GB2312" w:hAnsi="Times New Roman" w:hint="eastAsia"/>
          <w:sz w:val="32"/>
          <w:szCs w:val="32"/>
        </w:rPr>
        <w:t>.</w:t>
      </w:r>
      <w:r w:rsidRPr="00397B40">
        <w:rPr>
          <w:rFonts w:ascii="仿宋_GB2312" w:eastAsia="仿宋_GB2312" w:hAnsi="Times New Roman" w:hint="eastAsia"/>
          <w:sz w:val="32"/>
          <w:szCs w:val="32"/>
        </w:rPr>
        <w:t>目测充电器输入插头应有CCC标志，插头的加工应精细光洁、无锈蚀，且插头的形式应与电动车上的电池接插口一致；外壳塑料件表面平整光滑，无毛刺，色泽均匀，外壳接缝应紧密，按压不能</w:t>
      </w:r>
      <w:r w:rsidRPr="00397B40">
        <w:rPr>
          <w:rFonts w:ascii="仿宋_GB2312" w:eastAsia="仿宋_GB2312" w:hAnsi="Times New Roman" w:hint="eastAsia"/>
          <w:sz w:val="32"/>
          <w:szCs w:val="32"/>
        </w:rPr>
        <w:lastRenderedPageBreak/>
        <w:t>有缝隙。</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3</w:t>
      </w:r>
      <w:r w:rsidR="00702E4D">
        <w:rPr>
          <w:rFonts w:ascii="仿宋_GB2312" w:eastAsia="仿宋_GB2312" w:hAnsi="Times New Roman" w:hint="eastAsia"/>
          <w:sz w:val="32"/>
          <w:szCs w:val="32"/>
        </w:rPr>
        <w:t>.</w:t>
      </w:r>
      <w:r w:rsidRPr="00397B40">
        <w:rPr>
          <w:rFonts w:ascii="仿宋_GB2312" w:eastAsia="仿宋_GB2312" w:hAnsi="Times New Roman" w:hint="eastAsia"/>
          <w:sz w:val="32"/>
          <w:szCs w:val="32"/>
        </w:rPr>
        <w:t>尽量购买原装充电器，充电器需要和电池的类型、容量配套，优选国内知名企业生产的产品，通常这些企业生产的产品质量比较稳定。不要因为价格的原因而选用质量较差的充电器。</w:t>
      </w:r>
    </w:p>
    <w:p w:rsidR="00AE2FE5" w:rsidRPr="00090136" w:rsidRDefault="00AE2FE5" w:rsidP="00125CA3">
      <w:pPr>
        <w:spacing w:line="570" w:lineRule="exact"/>
        <w:ind w:firstLineChars="200" w:firstLine="643"/>
        <w:rPr>
          <w:rFonts w:ascii="楷体_GB2312" w:eastAsia="楷体_GB2312" w:hAnsi="黑体"/>
          <w:b/>
          <w:bCs/>
          <w:sz w:val="32"/>
          <w:szCs w:val="32"/>
        </w:rPr>
      </w:pPr>
      <w:r w:rsidRPr="00090136">
        <w:rPr>
          <w:rFonts w:ascii="楷体_GB2312" w:eastAsia="楷体_GB2312" w:hAnsi="黑体" w:hint="eastAsia"/>
          <w:b/>
          <w:bCs/>
          <w:sz w:val="32"/>
          <w:szCs w:val="32"/>
        </w:rPr>
        <w:t>（二）使用时的常识</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1</w:t>
      </w:r>
      <w:r w:rsidR="00702E4D">
        <w:rPr>
          <w:rFonts w:ascii="仿宋_GB2312" w:eastAsia="仿宋_GB2312" w:hAnsi="Times New Roman" w:hint="eastAsia"/>
          <w:sz w:val="32"/>
          <w:szCs w:val="32"/>
        </w:rPr>
        <w:t>.</w:t>
      </w:r>
      <w:r w:rsidRPr="00397B40">
        <w:rPr>
          <w:rFonts w:ascii="仿宋_GB2312" w:eastAsia="仿宋_GB2312" w:hAnsi="Times New Roman" w:hint="eastAsia"/>
          <w:sz w:val="32"/>
          <w:szCs w:val="32"/>
        </w:rPr>
        <w:t>充电器应与所充电的电池类型、数量及额定容量相配套。不要用大容量的充电器给小容量的电池快充；不要用小容量的充电器给大容量的电池充电；不要将铅酸电池充电器和锂离子电池充电器混用。</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2</w:t>
      </w:r>
      <w:r w:rsidR="00702E4D">
        <w:rPr>
          <w:rFonts w:ascii="仿宋_GB2312" w:eastAsia="仿宋_GB2312" w:hAnsi="Times New Roman" w:hint="eastAsia"/>
          <w:sz w:val="32"/>
          <w:szCs w:val="32"/>
        </w:rPr>
        <w:t>.</w:t>
      </w:r>
      <w:r w:rsidRPr="00397B40">
        <w:rPr>
          <w:rFonts w:ascii="仿宋_GB2312" w:eastAsia="仿宋_GB2312" w:hAnsi="Times New Roman" w:hint="eastAsia"/>
          <w:sz w:val="32"/>
          <w:szCs w:val="32"/>
        </w:rPr>
        <w:t>充电器在接通或断开充电器与蓄电池的连接时，应先断开电源。不要用潮湿的手去拔电源插头，手在插拔插头的时候不要碰到金属件。</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3</w:t>
      </w:r>
      <w:r w:rsidR="00702E4D">
        <w:rPr>
          <w:rFonts w:ascii="仿宋_GB2312" w:eastAsia="仿宋_GB2312" w:hAnsi="Times New Roman" w:hint="eastAsia"/>
          <w:sz w:val="32"/>
          <w:szCs w:val="32"/>
        </w:rPr>
        <w:t>.</w:t>
      </w:r>
      <w:r w:rsidRPr="00397B40">
        <w:rPr>
          <w:rFonts w:ascii="仿宋_GB2312" w:eastAsia="仿宋_GB2312" w:hAnsi="Times New Roman" w:hint="eastAsia"/>
          <w:sz w:val="32"/>
          <w:szCs w:val="32"/>
        </w:rPr>
        <w:t>充电器机内高压，请勿自行打开，极性切勿反接，严禁给不可充电的电池充电。</w:t>
      </w:r>
    </w:p>
    <w:p w:rsidR="00AE2FE5" w:rsidRPr="00397B40" w:rsidRDefault="00AE2FE5" w:rsidP="00AE2FE5">
      <w:pPr>
        <w:pStyle w:val="a5"/>
        <w:spacing w:line="570" w:lineRule="exact"/>
        <w:ind w:firstLineChars="200" w:firstLine="640"/>
        <w:rPr>
          <w:rFonts w:ascii="仿宋_GB2312" w:eastAsia="仿宋_GB2312" w:hAnsi="Times New Roman"/>
          <w:sz w:val="32"/>
          <w:szCs w:val="32"/>
        </w:rPr>
      </w:pPr>
      <w:r w:rsidRPr="00397B40">
        <w:rPr>
          <w:rFonts w:ascii="仿宋_GB2312" w:eastAsia="仿宋_GB2312" w:hAnsi="Times New Roman" w:hint="eastAsia"/>
          <w:sz w:val="32"/>
          <w:szCs w:val="32"/>
        </w:rPr>
        <w:t>4</w:t>
      </w:r>
      <w:r w:rsidR="00702E4D">
        <w:rPr>
          <w:rFonts w:ascii="仿宋_GB2312" w:eastAsia="仿宋_GB2312" w:hAnsi="Times New Roman" w:hint="eastAsia"/>
          <w:sz w:val="32"/>
          <w:szCs w:val="32"/>
        </w:rPr>
        <w:t>.</w:t>
      </w:r>
      <w:r w:rsidRPr="00397B40">
        <w:rPr>
          <w:rFonts w:ascii="仿宋_GB2312" w:eastAsia="仿宋_GB2312" w:hAnsi="Times New Roman" w:hint="eastAsia"/>
          <w:sz w:val="32"/>
          <w:szCs w:val="32"/>
        </w:rPr>
        <w:t>不要在爆炸性气体环境中使用充电器，谨防火焰或火花，充电过程中提供足够的通风。</w:t>
      </w:r>
    </w:p>
    <w:p w:rsidR="00775828" w:rsidRDefault="00125CA3" w:rsidP="00AE2FE5">
      <w:pPr>
        <w:autoSpaceDN w:val="0"/>
        <w:spacing w:line="570" w:lineRule="exact"/>
        <w:jc w:val="left"/>
        <w:rPr>
          <w:rStyle w:val="3Char"/>
          <w:rFonts w:eastAsia="黑体" w:hAnsi="黑体"/>
          <w:kern w:val="2"/>
          <w:sz w:val="32"/>
          <w:szCs w:val="32"/>
        </w:rPr>
      </w:pPr>
      <w:r>
        <w:rPr>
          <w:rFonts w:ascii="仿宋_GB2312" w:eastAsia="仿宋_GB2312" w:hint="eastAsia"/>
          <w:sz w:val="32"/>
          <w:szCs w:val="32"/>
        </w:rPr>
        <w:t xml:space="preserve">    </w:t>
      </w:r>
      <w:r w:rsidR="00AE2FE5" w:rsidRPr="00397B40">
        <w:rPr>
          <w:rFonts w:ascii="仿宋_GB2312" w:eastAsia="仿宋_GB2312" w:hint="eastAsia"/>
          <w:sz w:val="32"/>
          <w:szCs w:val="32"/>
        </w:rPr>
        <w:t>5</w:t>
      </w:r>
      <w:r w:rsidR="00702E4D">
        <w:rPr>
          <w:rFonts w:ascii="仿宋_GB2312" w:eastAsia="仿宋_GB2312" w:hint="eastAsia"/>
          <w:sz w:val="32"/>
          <w:szCs w:val="32"/>
        </w:rPr>
        <w:t>.</w:t>
      </w:r>
      <w:r w:rsidR="00AE2FE5" w:rsidRPr="00397B40">
        <w:rPr>
          <w:rFonts w:ascii="仿宋_GB2312" w:eastAsia="仿宋_GB2312" w:hint="eastAsia"/>
          <w:sz w:val="32"/>
          <w:szCs w:val="32"/>
        </w:rPr>
        <w:t>不要将充电器随车携带，不能将充电器放在电动车上充电；不要长时间充电，电池充满电后及时将充电器拔出</w:t>
      </w:r>
    </w:p>
    <w:p w:rsidR="00775828" w:rsidRDefault="00775828">
      <w:pPr>
        <w:autoSpaceDN w:val="0"/>
        <w:spacing w:line="570" w:lineRule="exact"/>
        <w:jc w:val="left"/>
        <w:rPr>
          <w:rStyle w:val="3Char"/>
          <w:rFonts w:eastAsia="黑体" w:hAnsi="黑体"/>
          <w:kern w:val="2"/>
          <w:sz w:val="32"/>
          <w:szCs w:val="32"/>
        </w:rPr>
      </w:pPr>
    </w:p>
    <w:p w:rsidR="0005435F" w:rsidRDefault="0005435F">
      <w:pPr>
        <w:autoSpaceDN w:val="0"/>
        <w:spacing w:line="570" w:lineRule="exact"/>
        <w:jc w:val="left"/>
        <w:rPr>
          <w:rStyle w:val="3Char"/>
          <w:rFonts w:eastAsia="黑体" w:hAnsi="黑体"/>
          <w:kern w:val="2"/>
          <w:sz w:val="32"/>
          <w:szCs w:val="32"/>
        </w:rPr>
      </w:pPr>
    </w:p>
    <w:p w:rsidR="00090136" w:rsidRDefault="00090136">
      <w:pPr>
        <w:autoSpaceDN w:val="0"/>
        <w:spacing w:line="570" w:lineRule="exact"/>
        <w:jc w:val="left"/>
        <w:rPr>
          <w:rStyle w:val="3Char"/>
          <w:rFonts w:eastAsia="黑体" w:hAnsi="黑体"/>
          <w:kern w:val="2"/>
          <w:sz w:val="32"/>
          <w:szCs w:val="32"/>
        </w:rPr>
      </w:pPr>
    </w:p>
    <w:p w:rsidR="00090136" w:rsidRDefault="00090136">
      <w:pPr>
        <w:autoSpaceDN w:val="0"/>
        <w:spacing w:line="570" w:lineRule="exact"/>
        <w:jc w:val="left"/>
        <w:rPr>
          <w:rStyle w:val="3Char"/>
          <w:rFonts w:eastAsia="黑体" w:hAnsi="黑体"/>
          <w:kern w:val="2"/>
          <w:sz w:val="32"/>
          <w:szCs w:val="32"/>
        </w:rPr>
      </w:pPr>
    </w:p>
    <w:p w:rsidR="00090136" w:rsidRDefault="00090136">
      <w:pPr>
        <w:autoSpaceDN w:val="0"/>
        <w:spacing w:line="570" w:lineRule="exact"/>
        <w:jc w:val="left"/>
        <w:rPr>
          <w:rStyle w:val="3Char"/>
          <w:rFonts w:eastAsia="黑体" w:hAnsi="黑体"/>
          <w:kern w:val="2"/>
          <w:sz w:val="32"/>
          <w:szCs w:val="32"/>
        </w:rPr>
      </w:pPr>
    </w:p>
    <w:sectPr w:rsidR="00090136" w:rsidSect="006B5E5A">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985" w:left="1134" w:header="709"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DA6" w:rsidRDefault="00765DA6" w:rsidP="00DA4282">
      <w:r>
        <w:separator/>
      </w:r>
    </w:p>
  </w:endnote>
  <w:endnote w:type="continuationSeparator" w:id="1">
    <w:p w:rsidR="00765DA6" w:rsidRDefault="00765DA6" w:rsidP="00DA4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6FCEB4D2-1061-4C58-A421-2432AE227284}"/>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908B12AD-2444-4A49-A490-D635A563D2AE}"/>
  </w:font>
  <w:font w:name="仿宋_GB2312">
    <w:panose1 w:val="02010609030101010101"/>
    <w:charset w:val="86"/>
    <w:family w:val="modern"/>
    <w:pitch w:val="fixed"/>
    <w:sig w:usb0="00000001" w:usb1="080E0000" w:usb2="00000010" w:usb3="00000000" w:csb0="00040000" w:csb1="00000000"/>
    <w:embedRegular r:id="rId3" w:subsetted="1" w:fontKey="{31F027B1-9BD0-434B-B349-AAA2A46AC4B1}"/>
    <w:embedBold r:id="rId4" w:subsetted="1" w:fontKey="{02E31D1D-D6A3-4C13-8152-C0C492106626}"/>
  </w:font>
  <w:font w:name="Calibri">
    <w:panose1 w:val="020F0502020204030204"/>
    <w:charset w:val="00"/>
    <w:family w:val="swiss"/>
    <w:pitch w:val="variable"/>
    <w:sig w:usb0="E10002FF" w:usb1="4000ACFF" w:usb2="00000009" w:usb3="00000000" w:csb0="0000019F" w:csb1="00000000"/>
  </w:font>
  <w:font w:name="方正仿宋_GB2312">
    <w:altName w:val="微软雅黑"/>
    <w:charset w:val="86"/>
    <w:family w:val="auto"/>
    <w:pitch w:val="default"/>
    <w:sig w:usb0="00000000" w:usb1="184F6CFA" w:usb2="00000012" w:usb3="00000000" w:csb0="00040001" w:csb1="00000000"/>
  </w:font>
  <w:font w:name="楷体_GB2312">
    <w:panose1 w:val="02010609030101010101"/>
    <w:charset w:val="86"/>
    <w:family w:val="modern"/>
    <w:pitch w:val="fixed"/>
    <w:sig w:usb0="00000001" w:usb1="080E0000" w:usb2="00000010" w:usb3="00000000" w:csb0="00040000" w:csb1="00000000"/>
    <w:embedBold r:id="rId5" w:subsetted="1" w:fontKey="{91975817-5082-4134-8DF1-F55A316A06D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5F" w:rsidRDefault="0005435F">
    <w:pPr>
      <w:pStyle w:val="a7"/>
      <w:ind w:firstLineChars="0" w:firstLine="0"/>
    </w:pPr>
    <w:r>
      <w:rPr>
        <w:rFonts w:hint="eastAsia"/>
        <w:sz w:val="28"/>
        <w:szCs w:val="28"/>
      </w:rPr>
      <w:t xml:space="preserve">— </w:t>
    </w:r>
    <w:r w:rsidR="00303C1A">
      <w:rPr>
        <w:sz w:val="28"/>
        <w:szCs w:val="28"/>
      </w:rPr>
      <w:fldChar w:fldCharType="begin"/>
    </w:r>
    <w:r>
      <w:rPr>
        <w:sz w:val="28"/>
        <w:szCs w:val="28"/>
      </w:rPr>
      <w:instrText xml:space="preserve"> PAGE   \* MERGEFORMAT </w:instrText>
    </w:r>
    <w:r w:rsidR="00303C1A">
      <w:rPr>
        <w:sz w:val="28"/>
        <w:szCs w:val="28"/>
      </w:rPr>
      <w:fldChar w:fldCharType="separate"/>
    </w:r>
    <w:r w:rsidR="00F102BC" w:rsidRPr="00F102BC">
      <w:rPr>
        <w:noProof/>
        <w:sz w:val="28"/>
        <w:szCs w:val="28"/>
        <w:lang w:val="zh-CN"/>
      </w:rPr>
      <w:t>8</w:t>
    </w:r>
    <w:r w:rsidR="00303C1A">
      <w:rPr>
        <w:sz w:val="28"/>
        <w:szCs w:val="28"/>
      </w:rPr>
      <w:fldChar w:fldCharType="end"/>
    </w:r>
    <w:r>
      <w:rPr>
        <w:rFonts w:hint="eastAsia"/>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5F" w:rsidRDefault="0005435F">
    <w:pPr>
      <w:pStyle w:val="a7"/>
      <w:ind w:right="560" w:firstLineChars="0" w:firstLine="0"/>
      <w:jc w:val="right"/>
      <w:rPr>
        <w:sz w:val="28"/>
        <w:szCs w:val="28"/>
      </w:rPr>
    </w:pPr>
    <w:r>
      <w:rPr>
        <w:rFonts w:hint="eastAsia"/>
        <w:sz w:val="28"/>
        <w:szCs w:val="28"/>
      </w:rPr>
      <w:t xml:space="preserve">— </w:t>
    </w:r>
    <w:r w:rsidR="00303C1A">
      <w:rPr>
        <w:sz w:val="28"/>
        <w:szCs w:val="28"/>
      </w:rPr>
      <w:fldChar w:fldCharType="begin"/>
    </w:r>
    <w:r>
      <w:rPr>
        <w:sz w:val="28"/>
        <w:szCs w:val="28"/>
      </w:rPr>
      <w:instrText xml:space="preserve"> PAGE   \* MERGEFORMAT </w:instrText>
    </w:r>
    <w:r w:rsidR="00303C1A">
      <w:rPr>
        <w:sz w:val="28"/>
        <w:szCs w:val="28"/>
      </w:rPr>
      <w:fldChar w:fldCharType="separate"/>
    </w:r>
    <w:r w:rsidR="00F102BC" w:rsidRPr="00F102BC">
      <w:rPr>
        <w:noProof/>
        <w:sz w:val="28"/>
        <w:szCs w:val="28"/>
        <w:lang w:val="zh-CN"/>
      </w:rPr>
      <w:t>1</w:t>
    </w:r>
    <w:r w:rsidR="00303C1A">
      <w:rPr>
        <w:sz w:val="28"/>
        <w:szCs w:val="28"/>
      </w:rPr>
      <w:fldChar w:fldCharType="end"/>
    </w:r>
    <w:r>
      <w:rPr>
        <w:rFonts w:hint="eastAsia"/>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5F" w:rsidRDefault="0005435F">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DA6" w:rsidRDefault="00765DA6" w:rsidP="00DA4282">
      <w:r>
        <w:separator/>
      </w:r>
    </w:p>
  </w:footnote>
  <w:footnote w:type="continuationSeparator" w:id="1">
    <w:p w:rsidR="00765DA6" w:rsidRDefault="00765DA6" w:rsidP="00DA4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5F" w:rsidRDefault="0005435F">
    <w:pPr>
      <w:pStyle w:val="a8"/>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5F" w:rsidRDefault="0005435F">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5F" w:rsidRDefault="0005435F">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章"/>
      <w:lvlJc w:val="left"/>
      <w:pPr>
        <w:ind w:left="-70"/>
      </w:p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12C6F71"/>
    <w:multiLevelType w:val="hybridMultilevel"/>
    <w:tmpl w:val="0D666B3A"/>
    <w:lvl w:ilvl="0" w:tplc="31FCFC22">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1313054C"/>
    <w:multiLevelType w:val="hybridMultilevel"/>
    <w:tmpl w:val="D848DB62"/>
    <w:lvl w:ilvl="0" w:tplc="31FCFC22">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CA45016"/>
    <w:multiLevelType w:val="hybridMultilevel"/>
    <w:tmpl w:val="2C540D2A"/>
    <w:lvl w:ilvl="0" w:tplc="31FCFC22">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3460127E"/>
    <w:multiLevelType w:val="hybridMultilevel"/>
    <w:tmpl w:val="560A56FC"/>
    <w:lvl w:ilvl="0" w:tplc="31FCFC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5710B05"/>
    <w:multiLevelType w:val="hybridMultilevel"/>
    <w:tmpl w:val="043E2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2857B4"/>
    <w:multiLevelType w:val="hybridMultilevel"/>
    <w:tmpl w:val="FCA2562A"/>
    <w:lvl w:ilvl="0" w:tplc="1D942634">
      <w:start w:val="1"/>
      <w:numFmt w:val="decimal"/>
      <w:lvlText w:val="（%1）"/>
      <w:lvlJc w:val="left"/>
      <w:pPr>
        <w:ind w:left="1723" w:hanging="1080"/>
      </w:pPr>
      <w:rPr>
        <w:rFonts w:ascii="Times New Roman" w:hint="default"/>
        <w:b/>
      </w:rPr>
    </w:lvl>
    <w:lvl w:ilvl="1" w:tplc="04090019">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7">
    <w:nsid w:val="7A95776E"/>
    <w:multiLevelType w:val="hybridMultilevel"/>
    <w:tmpl w:val="34BC6206"/>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慧萍">
    <w15:presenceInfo w15:providerId="WPS Office" w15:userId="13499738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83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zYzVkMWU5MjRmYzE4NmJhZGMyODkzYjhkNzMwNWYifQ=="/>
  </w:docVars>
  <w:rsids>
    <w:rsidRoot w:val="002F1DFD"/>
    <w:rsid w:val="00003053"/>
    <w:rsid w:val="000108B1"/>
    <w:rsid w:val="00013199"/>
    <w:rsid w:val="00024388"/>
    <w:rsid w:val="0003157A"/>
    <w:rsid w:val="00053596"/>
    <w:rsid w:val="0005435F"/>
    <w:rsid w:val="00056F14"/>
    <w:rsid w:val="00070BDF"/>
    <w:rsid w:val="000717EF"/>
    <w:rsid w:val="00077330"/>
    <w:rsid w:val="000852EB"/>
    <w:rsid w:val="00090136"/>
    <w:rsid w:val="00090182"/>
    <w:rsid w:val="00095F34"/>
    <w:rsid w:val="000A3187"/>
    <w:rsid w:val="000B0F56"/>
    <w:rsid w:val="000D4912"/>
    <w:rsid w:val="000D5E3D"/>
    <w:rsid w:val="000E4F48"/>
    <w:rsid w:val="000F04F8"/>
    <w:rsid w:val="000F3FAB"/>
    <w:rsid w:val="00113C57"/>
    <w:rsid w:val="00115CF8"/>
    <w:rsid w:val="00122C99"/>
    <w:rsid w:val="00124D7A"/>
    <w:rsid w:val="00125CA3"/>
    <w:rsid w:val="001361B7"/>
    <w:rsid w:val="00140019"/>
    <w:rsid w:val="00143A88"/>
    <w:rsid w:val="001613EC"/>
    <w:rsid w:val="001634BA"/>
    <w:rsid w:val="001720EC"/>
    <w:rsid w:val="00173FA2"/>
    <w:rsid w:val="00174246"/>
    <w:rsid w:val="0018018C"/>
    <w:rsid w:val="00191AF6"/>
    <w:rsid w:val="00194696"/>
    <w:rsid w:val="001A2245"/>
    <w:rsid w:val="001A51B7"/>
    <w:rsid w:val="001A5B29"/>
    <w:rsid w:val="001B4842"/>
    <w:rsid w:val="001B4A4B"/>
    <w:rsid w:val="001B5A23"/>
    <w:rsid w:val="001B62A3"/>
    <w:rsid w:val="001C1E63"/>
    <w:rsid w:val="001C6419"/>
    <w:rsid w:val="001D580A"/>
    <w:rsid w:val="001E2A79"/>
    <w:rsid w:val="00203C0F"/>
    <w:rsid w:val="00210761"/>
    <w:rsid w:val="00217328"/>
    <w:rsid w:val="00230E8B"/>
    <w:rsid w:val="0023388C"/>
    <w:rsid w:val="00242C41"/>
    <w:rsid w:val="0024339B"/>
    <w:rsid w:val="002453DE"/>
    <w:rsid w:val="002473D6"/>
    <w:rsid w:val="002535A3"/>
    <w:rsid w:val="00261075"/>
    <w:rsid w:val="00265D2C"/>
    <w:rsid w:val="00274354"/>
    <w:rsid w:val="0028051D"/>
    <w:rsid w:val="00282ED0"/>
    <w:rsid w:val="002A7E28"/>
    <w:rsid w:val="002B50F3"/>
    <w:rsid w:val="002B63A6"/>
    <w:rsid w:val="002C287E"/>
    <w:rsid w:val="002C3483"/>
    <w:rsid w:val="002C6CF0"/>
    <w:rsid w:val="002D3C94"/>
    <w:rsid w:val="002F1DFD"/>
    <w:rsid w:val="002F3437"/>
    <w:rsid w:val="002F38A2"/>
    <w:rsid w:val="002F64C5"/>
    <w:rsid w:val="00303C1A"/>
    <w:rsid w:val="003141D8"/>
    <w:rsid w:val="00316E32"/>
    <w:rsid w:val="00316FBD"/>
    <w:rsid w:val="00327631"/>
    <w:rsid w:val="00335710"/>
    <w:rsid w:val="00340BBA"/>
    <w:rsid w:val="00361698"/>
    <w:rsid w:val="0038794B"/>
    <w:rsid w:val="003A3B57"/>
    <w:rsid w:val="003C55BC"/>
    <w:rsid w:val="003C675A"/>
    <w:rsid w:val="003E1823"/>
    <w:rsid w:val="00401EC4"/>
    <w:rsid w:val="0040742A"/>
    <w:rsid w:val="00424F81"/>
    <w:rsid w:val="00433440"/>
    <w:rsid w:val="00440351"/>
    <w:rsid w:val="00446861"/>
    <w:rsid w:val="004667BE"/>
    <w:rsid w:val="00470442"/>
    <w:rsid w:val="0047595C"/>
    <w:rsid w:val="00482CC3"/>
    <w:rsid w:val="00485837"/>
    <w:rsid w:val="00492CD6"/>
    <w:rsid w:val="00492DC7"/>
    <w:rsid w:val="004B14B2"/>
    <w:rsid w:val="004B617F"/>
    <w:rsid w:val="004D0624"/>
    <w:rsid w:val="004D142F"/>
    <w:rsid w:val="004E336E"/>
    <w:rsid w:val="004F0C11"/>
    <w:rsid w:val="004F1160"/>
    <w:rsid w:val="004F4A1B"/>
    <w:rsid w:val="004F4A6E"/>
    <w:rsid w:val="00504F89"/>
    <w:rsid w:val="005073D0"/>
    <w:rsid w:val="00516C20"/>
    <w:rsid w:val="00517CDC"/>
    <w:rsid w:val="005204FD"/>
    <w:rsid w:val="00523F09"/>
    <w:rsid w:val="00524E80"/>
    <w:rsid w:val="005256AE"/>
    <w:rsid w:val="0053321A"/>
    <w:rsid w:val="00541BEC"/>
    <w:rsid w:val="00547C07"/>
    <w:rsid w:val="00547F87"/>
    <w:rsid w:val="00554186"/>
    <w:rsid w:val="00561B95"/>
    <w:rsid w:val="005657A1"/>
    <w:rsid w:val="005670E7"/>
    <w:rsid w:val="005677C3"/>
    <w:rsid w:val="00585D61"/>
    <w:rsid w:val="00587901"/>
    <w:rsid w:val="00597A3C"/>
    <w:rsid w:val="005B0C0E"/>
    <w:rsid w:val="005B4695"/>
    <w:rsid w:val="005B560D"/>
    <w:rsid w:val="005D5C5E"/>
    <w:rsid w:val="005F4F8F"/>
    <w:rsid w:val="005F61E5"/>
    <w:rsid w:val="005F662A"/>
    <w:rsid w:val="005F70AF"/>
    <w:rsid w:val="006057CB"/>
    <w:rsid w:val="00620836"/>
    <w:rsid w:val="006219D9"/>
    <w:rsid w:val="00623413"/>
    <w:rsid w:val="00623EE1"/>
    <w:rsid w:val="00623FC2"/>
    <w:rsid w:val="00633BDA"/>
    <w:rsid w:val="00634BC1"/>
    <w:rsid w:val="00641996"/>
    <w:rsid w:val="006431D8"/>
    <w:rsid w:val="0064728F"/>
    <w:rsid w:val="006564B9"/>
    <w:rsid w:val="0065668E"/>
    <w:rsid w:val="006572FF"/>
    <w:rsid w:val="006605A1"/>
    <w:rsid w:val="006657BD"/>
    <w:rsid w:val="00674438"/>
    <w:rsid w:val="00674615"/>
    <w:rsid w:val="00675BB4"/>
    <w:rsid w:val="0068252F"/>
    <w:rsid w:val="00684887"/>
    <w:rsid w:val="00686DA7"/>
    <w:rsid w:val="00692B42"/>
    <w:rsid w:val="006945EE"/>
    <w:rsid w:val="006A3E31"/>
    <w:rsid w:val="006B39A5"/>
    <w:rsid w:val="006B4493"/>
    <w:rsid w:val="006B5E5A"/>
    <w:rsid w:val="006B6D77"/>
    <w:rsid w:val="006C00DB"/>
    <w:rsid w:val="006D07C5"/>
    <w:rsid w:val="006D4AF3"/>
    <w:rsid w:val="006F114D"/>
    <w:rsid w:val="006F1E9C"/>
    <w:rsid w:val="006F2C51"/>
    <w:rsid w:val="006F487E"/>
    <w:rsid w:val="00702E4D"/>
    <w:rsid w:val="00714556"/>
    <w:rsid w:val="00720E48"/>
    <w:rsid w:val="00726D9E"/>
    <w:rsid w:val="00726E4E"/>
    <w:rsid w:val="00737F9E"/>
    <w:rsid w:val="007423D5"/>
    <w:rsid w:val="0075760A"/>
    <w:rsid w:val="00765DA6"/>
    <w:rsid w:val="0077422E"/>
    <w:rsid w:val="00775828"/>
    <w:rsid w:val="007918D9"/>
    <w:rsid w:val="007951BF"/>
    <w:rsid w:val="0079593C"/>
    <w:rsid w:val="00796BFA"/>
    <w:rsid w:val="00796F5A"/>
    <w:rsid w:val="007A1D48"/>
    <w:rsid w:val="007A73D1"/>
    <w:rsid w:val="007B1660"/>
    <w:rsid w:val="007B4BFD"/>
    <w:rsid w:val="007B61C8"/>
    <w:rsid w:val="007B71AA"/>
    <w:rsid w:val="007B79D2"/>
    <w:rsid w:val="007C0078"/>
    <w:rsid w:val="007C3193"/>
    <w:rsid w:val="007C787E"/>
    <w:rsid w:val="007D576F"/>
    <w:rsid w:val="007D77F8"/>
    <w:rsid w:val="007D7BE9"/>
    <w:rsid w:val="007E0CBF"/>
    <w:rsid w:val="007E1EE9"/>
    <w:rsid w:val="007F1A1C"/>
    <w:rsid w:val="007F6095"/>
    <w:rsid w:val="00801CAC"/>
    <w:rsid w:val="00802397"/>
    <w:rsid w:val="00815E16"/>
    <w:rsid w:val="00821B29"/>
    <w:rsid w:val="00831ED9"/>
    <w:rsid w:val="008500E4"/>
    <w:rsid w:val="00852D3E"/>
    <w:rsid w:val="00864803"/>
    <w:rsid w:val="00864875"/>
    <w:rsid w:val="008732F7"/>
    <w:rsid w:val="00875C5D"/>
    <w:rsid w:val="00896C07"/>
    <w:rsid w:val="008A21EB"/>
    <w:rsid w:val="008B21CA"/>
    <w:rsid w:val="008B35C5"/>
    <w:rsid w:val="008B4BB9"/>
    <w:rsid w:val="008F5316"/>
    <w:rsid w:val="0090127B"/>
    <w:rsid w:val="009022B4"/>
    <w:rsid w:val="00906FE9"/>
    <w:rsid w:val="0091019F"/>
    <w:rsid w:val="00911F26"/>
    <w:rsid w:val="00914250"/>
    <w:rsid w:val="00931510"/>
    <w:rsid w:val="00932CB4"/>
    <w:rsid w:val="00936278"/>
    <w:rsid w:val="00943BC9"/>
    <w:rsid w:val="0095622B"/>
    <w:rsid w:val="00963B1B"/>
    <w:rsid w:val="00980C6D"/>
    <w:rsid w:val="00985A8E"/>
    <w:rsid w:val="009960C0"/>
    <w:rsid w:val="009B2A32"/>
    <w:rsid w:val="009D1AF3"/>
    <w:rsid w:val="009D7CED"/>
    <w:rsid w:val="009E237A"/>
    <w:rsid w:val="009E28D2"/>
    <w:rsid w:val="009E5BC3"/>
    <w:rsid w:val="009F085C"/>
    <w:rsid w:val="009F0A47"/>
    <w:rsid w:val="009F4D03"/>
    <w:rsid w:val="009F5537"/>
    <w:rsid w:val="00A20CA2"/>
    <w:rsid w:val="00A255F4"/>
    <w:rsid w:val="00A34CC9"/>
    <w:rsid w:val="00A36D31"/>
    <w:rsid w:val="00A36DBD"/>
    <w:rsid w:val="00A42FB1"/>
    <w:rsid w:val="00A45FE4"/>
    <w:rsid w:val="00A47507"/>
    <w:rsid w:val="00A47874"/>
    <w:rsid w:val="00A56425"/>
    <w:rsid w:val="00A5745F"/>
    <w:rsid w:val="00A631A4"/>
    <w:rsid w:val="00A64AD2"/>
    <w:rsid w:val="00A65961"/>
    <w:rsid w:val="00A67890"/>
    <w:rsid w:val="00A84B1E"/>
    <w:rsid w:val="00A90D58"/>
    <w:rsid w:val="00A960C8"/>
    <w:rsid w:val="00AA44F6"/>
    <w:rsid w:val="00AB0406"/>
    <w:rsid w:val="00AB54BD"/>
    <w:rsid w:val="00AC0F5C"/>
    <w:rsid w:val="00AD2F19"/>
    <w:rsid w:val="00AD37F4"/>
    <w:rsid w:val="00AE2FE5"/>
    <w:rsid w:val="00AE3043"/>
    <w:rsid w:val="00AE4AB8"/>
    <w:rsid w:val="00B1265B"/>
    <w:rsid w:val="00B1521C"/>
    <w:rsid w:val="00B15906"/>
    <w:rsid w:val="00B345F1"/>
    <w:rsid w:val="00B35FC0"/>
    <w:rsid w:val="00B41734"/>
    <w:rsid w:val="00B54DB6"/>
    <w:rsid w:val="00B56869"/>
    <w:rsid w:val="00B65676"/>
    <w:rsid w:val="00B803BB"/>
    <w:rsid w:val="00B81B64"/>
    <w:rsid w:val="00B8298D"/>
    <w:rsid w:val="00B84DF5"/>
    <w:rsid w:val="00B90302"/>
    <w:rsid w:val="00B93AFC"/>
    <w:rsid w:val="00B95F1B"/>
    <w:rsid w:val="00BA3F30"/>
    <w:rsid w:val="00BA6B5B"/>
    <w:rsid w:val="00BA6EA8"/>
    <w:rsid w:val="00BB78C6"/>
    <w:rsid w:val="00BD38AD"/>
    <w:rsid w:val="00BD4F01"/>
    <w:rsid w:val="00BF36BF"/>
    <w:rsid w:val="00BF3892"/>
    <w:rsid w:val="00BF7AAD"/>
    <w:rsid w:val="00C00A3D"/>
    <w:rsid w:val="00C01EF0"/>
    <w:rsid w:val="00C045E7"/>
    <w:rsid w:val="00C338C9"/>
    <w:rsid w:val="00C44344"/>
    <w:rsid w:val="00C44883"/>
    <w:rsid w:val="00C45639"/>
    <w:rsid w:val="00C52D60"/>
    <w:rsid w:val="00C54980"/>
    <w:rsid w:val="00C610E0"/>
    <w:rsid w:val="00C623AC"/>
    <w:rsid w:val="00C7117F"/>
    <w:rsid w:val="00C76031"/>
    <w:rsid w:val="00C7624B"/>
    <w:rsid w:val="00C80B99"/>
    <w:rsid w:val="00C81A0C"/>
    <w:rsid w:val="00C85141"/>
    <w:rsid w:val="00C913B1"/>
    <w:rsid w:val="00CB28FA"/>
    <w:rsid w:val="00CB2B02"/>
    <w:rsid w:val="00CC206A"/>
    <w:rsid w:val="00CD152B"/>
    <w:rsid w:val="00CE583F"/>
    <w:rsid w:val="00CF046B"/>
    <w:rsid w:val="00CF11AE"/>
    <w:rsid w:val="00D03052"/>
    <w:rsid w:val="00D04A11"/>
    <w:rsid w:val="00D04E5C"/>
    <w:rsid w:val="00D15E34"/>
    <w:rsid w:val="00D201C4"/>
    <w:rsid w:val="00D25174"/>
    <w:rsid w:val="00D271E5"/>
    <w:rsid w:val="00D4024E"/>
    <w:rsid w:val="00D4564D"/>
    <w:rsid w:val="00D530F7"/>
    <w:rsid w:val="00D658ED"/>
    <w:rsid w:val="00D677C0"/>
    <w:rsid w:val="00D90825"/>
    <w:rsid w:val="00DA4282"/>
    <w:rsid w:val="00DB06CA"/>
    <w:rsid w:val="00DB3B46"/>
    <w:rsid w:val="00DB5DFA"/>
    <w:rsid w:val="00DC389B"/>
    <w:rsid w:val="00DE19AB"/>
    <w:rsid w:val="00DE1CC6"/>
    <w:rsid w:val="00DF2CE5"/>
    <w:rsid w:val="00DF549F"/>
    <w:rsid w:val="00E03EA9"/>
    <w:rsid w:val="00E05BD9"/>
    <w:rsid w:val="00E06B3B"/>
    <w:rsid w:val="00E14172"/>
    <w:rsid w:val="00E20EFE"/>
    <w:rsid w:val="00E33559"/>
    <w:rsid w:val="00E373EF"/>
    <w:rsid w:val="00E4355F"/>
    <w:rsid w:val="00E520C2"/>
    <w:rsid w:val="00E70B07"/>
    <w:rsid w:val="00E74B6E"/>
    <w:rsid w:val="00E86519"/>
    <w:rsid w:val="00E960B0"/>
    <w:rsid w:val="00EA33E3"/>
    <w:rsid w:val="00EB0985"/>
    <w:rsid w:val="00EB3D08"/>
    <w:rsid w:val="00EC4218"/>
    <w:rsid w:val="00EC4B1B"/>
    <w:rsid w:val="00EC71E2"/>
    <w:rsid w:val="00ED548B"/>
    <w:rsid w:val="00ED5CD4"/>
    <w:rsid w:val="00EE185A"/>
    <w:rsid w:val="00EE1AEE"/>
    <w:rsid w:val="00EE46CF"/>
    <w:rsid w:val="00EF593D"/>
    <w:rsid w:val="00F02413"/>
    <w:rsid w:val="00F036D0"/>
    <w:rsid w:val="00F03C87"/>
    <w:rsid w:val="00F102BC"/>
    <w:rsid w:val="00F1040E"/>
    <w:rsid w:val="00F11BE1"/>
    <w:rsid w:val="00F14180"/>
    <w:rsid w:val="00F21FA7"/>
    <w:rsid w:val="00F25C3D"/>
    <w:rsid w:val="00F31E57"/>
    <w:rsid w:val="00F33AA4"/>
    <w:rsid w:val="00F35BFF"/>
    <w:rsid w:val="00F4587C"/>
    <w:rsid w:val="00F746FA"/>
    <w:rsid w:val="00F75C20"/>
    <w:rsid w:val="00F7623A"/>
    <w:rsid w:val="00F855BD"/>
    <w:rsid w:val="00F95D16"/>
    <w:rsid w:val="00FA5DA5"/>
    <w:rsid w:val="00FB4547"/>
    <w:rsid w:val="00FF0955"/>
    <w:rsid w:val="00FF113F"/>
    <w:rsid w:val="00FF3E04"/>
    <w:rsid w:val="24C600AC"/>
    <w:rsid w:val="2AD6081A"/>
    <w:rsid w:val="4BB42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Body Text Indent 3"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282"/>
    <w:pPr>
      <w:widowControl w:val="0"/>
      <w:jc w:val="both"/>
    </w:pPr>
    <w:rPr>
      <w:kern w:val="2"/>
      <w:sz w:val="21"/>
      <w:szCs w:val="24"/>
    </w:rPr>
  </w:style>
  <w:style w:type="paragraph" w:styleId="1">
    <w:name w:val="heading 1"/>
    <w:basedOn w:val="a0"/>
    <w:next w:val="a"/>
    <w:link w:val="1Char"/>
    <w:uiPriority w:val="9"/>
    <w:qFormat/>
    <w:rsid w:val="00DA4282"/>
    <w:pPr>
      <w:keepNext/>
      <w:keepLines/>
      <w:spacing w:line="540" w:lineRule="exact"/>
    </w:pPr>
    <w:rPr>
      <w:rFonts w:ascii="Times New Roman" w:eastAsia="方正小标宋简体" w:hAnsi="Times New Roman"/>
      <w:b w:val="0"/>
      <w:kern w:val="44"/>
      <w:sz w:val="44"/>
      <w:szCs w:val="20"/>
    </w:rPr>
  </w:style>
  <w:style w:type="paragraph" w:styleId="2">
    <w:name w:val="heading 2"/>
    <w:basedOn w:val="a"/>
    <w:next w:val="a"/>
    <w:link w:val="2Char"/>
    <w:uiPriority w:val="9"/>
    <w:unhideWhenUsed/>
    <w:qFormat/>
    <w:rsid w:val="00DA42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DA4282"/>
    <w:pPr>
      <w:keepNext/>
      <w:keepLines/>
      <w:spacing w:line="540" w:lineRule="exact"/>
      <w:outlineLvl w:val="2"/>
    </w:pPr>
    <w:rPr>
      <w:rFonts w:eastAsia="楷体"/>
      <w:kern w:val="0"/>
      <w:sz w:val="20"/>
      <w:szCs w:val="20"/>
    </w:rPr>
  </w:style>
  <w:style w:type="paragraph" w:styleId="4">
    <w:name w:val="heading 4"/>
    <w:basedOn w:val="a"/>
    <w:next w:val="a"/>
    <w:link w:val="4Char"/>
    <w:qFormat/>
    <w:rsid w:val="00AB0406"/>
    <w:pPr>
      <w:keepNext/>
      <w:keepLines/>
      <w:spacing w:before="280" w:after="290" w:line="376" w:lineRule="auto"/>
      <w:outlineLvl w:val="3"/>
    </w:pPr>
    <w:rPr>
      <w:rFonts w:ascii="Cambria" w:hAnsi="Cambria" w:cs="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rsid w:val="00DA4282"/>
    <w:pPr>
      <w:spacing w:before="240" w:after="60"/>
      <w:jc w:val="center"/>
      <w:outlineLvl w:val="0"/>
    </w:pPr>
    <w:rPr>
      <w:rFonts w:ascii="Arial" w:hAnsi="Arial"/>
      <w:b/>
      <w:sz w:val="32"/>
    </w:rPr>
  </w:style>
  <w:style w:type="paragraph" w:styleId="a4">
    <w:name w:val="Body Text"/>
    <w:basedOn w:val="a"/>
    <w:link w:val="Char0"/>
    <w:uiPriority w:val="1"/>
    <w:qFormat/>
    <w:rsid w:val="00DA4282"/>
    <w:rPr>
      <w:sz w:val="32"/>
      <w:szCs w:val="32"/>
    </w:rPr>
  </w:style>
  <w:style w:type="paragraph" w:styleId="a5">
    <w:name w:val="Plain Text"/>
    <w:basedOn w:val="a"/>
    <w:link w:val="Char1"/>
    <w:qFormat/>
    <w:rsid w:val="00DA4282"/>
    <w:rPr>
      <w:rFonts w:ascii="宋体" w:hAnsi="Courier New"/>
      <w:szCs w:val="21"/>
    </w:rPr>
  </w:style>
  <w:style w:type="paragraph" w:styleId="a6">
    <w:name w:val="Balloon Text"/>
    <w:basedOn w:val="a"/>
    <w:link w:val="Char2"/>
    <w:qFormat/>
    <w:rsid w:val="00DA4282"/>
    <w:rPr>
      <w:sz w:val="18"/>
      <w:szCs w:val="18"/>
    </w:rPr>
  </w:style>
  <w:style w:type="paragraph" w:styleId="a7">
    <w:name w:val="footer"/>
    <w:basedOn w:val="a"/>
    <w:link w:val="Char3"/>
    <w:uiPriority w:val="99"/>
    <w:qFormat/>
    <w:rsid w:val="00DA4282"/>
    <w:pPr>
      <w:tabs>
        <w:tab w:val="center" w:pos="4153"/>
        <w:tab w:val="right" w:pos="8306"/>
      </w:tabs>
      <w:snapToGrid w:val="0"/>
      <w:ind w:firstLineChars="200" w:firstLine="200"/>
      <w:jc w:val="left"/>
    </w:pPr>
    <w:rPr>
      <w:rFonts w:ascii="宋体"/>
      <w:color w:val="000000"/>
      <w:kern w:val="0"/>
      <w:sz w:val="18"/>
      <w:szCs w:val="18"/>
    </w:rPr>
  </w:style>
  <w:style w:type="paragraph" w:styleId="a8">
    <w:name w:val="header"/>
    <w:basedOn w:val="a"/>
    <w:link w:val="Char4"/>
    <w:qFormat/>
    <w:rsid w:val="00DA4282"/>
    <w:pPr>
      <w:pBdr>
        <w:bottom w:val="single" w:sz="6" w:space="1" w:color="auto"/>
      </w:pBdr>
      <w:tabs>
        <w:tab w:val="center" w:pos="4153"/>
        <w:tab w:val="right" w:pos="8306"/>
      </w:tabs>
      <w:snapToGrid w:val="0"/>
      <w:ind w:firstLineChars="200" w:firstLine="200"/>
      <w:jc w:val="center"/>
    </w:pPr>
    <w:rPr>
      <w:rFonts w:ascii="宋体"/>
      <w:color w:val="000000"/>
      <w:kern w:val="0"/>
      <w:sz w:val="18"/>
      <w:szCs w:val="18"/>
    </w:rPr>
  </w:style>
  <w:style w:type="paragraph" w:styleId="a9">
    <w:name w:val="Normal (Web)"/>
    <w:basedOn w:val="a"/>
    <w:uiPriority w:val="99"/>
    <w:unhideWhenUsed/>
    <w:qFormat/>
    <w:rsid w:val="00DA4282"/>
    <w:pPr>
      <w:widowControl/>
      <w:spacing w:before="100" w:beforeAutospacing="1" w:after="100" w:afterAutospacing="1"/>
      <w:jc w:val="left"/>
    </w:pPr>
    <w:rPr>
      <w:rFonts w:ascii="宋体" w:hAnsi="宋体" w:cs="宋体"/>
      <w:kern w:val="0"/>
      <w:sz w:val="24"/>
    </w:rPr>
  </w:style>
  <w:style w:type="character" w:styleId="aa">
    <w:name w:val="page number"/>
    <w:qFormat/>
    <w:rsid w:val="00DA4282"/>
  </w:style>
  <w:style w:type="character" w:customStyle="1" w:styleId="1Char">
    <w:name w:val="标题 1 Char"/>
    <w:link w:val="1"/>
    <w:qFormat/>
    <w:rsid w:val="00DA4282"/>
    <w:rPr>
      <w:rFonts w:eastAsia="方正小标宋简体"/>
      <w:kern w:val="44"/>
      <w:sz w:val="44"/>
      <w:szCs w:val="20"/>
    </w:rPr>
  </w:style>
  <w:style w:type="character" w:customStyle="1" w:styleId="3Char">
    <w:name w:val="标题 3 Char"/>
    <w:link w:val="3"/>
    <w:qFormat/>
    <w:rsid w:val="00DA4282"/>
    <w:rPr>
      <w:rFonts w:eastAsia="楷体"/>
      <w:kern w:val="0"/>
      <w:sz w:val="20"/>
      <w:szCs w:val="20"/>
    </w:rPr>
  </w:style>
  <w:style w:type="character" w:customStyle="1" w:styleId="Char2">
    <w:name w:val="批注框文本 Char"/>
    <w:link w:val="a6"/>
    <w:qFormat/>
    <w:rsid w:val="00DA4282"/>
    <w:rPr>
      <w:kern w:val="2"/>
      <w:sz w:val="18"/>
      <w:szCs w:val="18"/>
    </w:rPr>
  </w:style>
  <w:style w:type="character" w:customStyle="1" w:styleId="Char3">
    <w:name w:val="页脚 Char"/>
    <w:link w:val="a7"/>
    <w:uiPriority w:val="99"/>
    <w:qFormat/>
    <w:rsid w:val="00DA4282"/>
    <w:rPr>
      <w:rFonts w:ascii="宋体"/>
      <w:color w:val="000000"/>
      <w:sz w:val="18"/>
      <w:szCs w:val="18"/>
    </w:rPr>
  </w:style>
  <w:style w:type="paragraph" w:styleId="ab">
    <w:name w:val="List Paragraph"/>
    <w:basedOn w:val="a"/>
    <w:uiPriority w:val="34"/>
    <w:qFormat/>
    <w:rsid w:val="00DA4282"/>
    <w:pPr>
      <w:ind w:firstLineChars="200" w:firstLine="420"/>
    </w:pPr>
  </w:style>
  <w:style w:type="paragraph" w:customStyle="1" w:styleId="20">
    <w:name w:val="列出段落2"/>
    <w:basedOn w:val="a"/>
    <w:uiPriority w:val="99"/>
    <w:qFormat/>
    <w:rsid w:val="00DA4282"/>
    <w:pPr>
      <w:ind w:firstLineChars="200" w:firstLine="420"/>
    </w:pPr>
    <w:rPr>
      <w:szCs w:val="21"/>
    </w:rPr>
  </w:style>
  <w:style w:type="character" w:customStyle="1" w:styleId="Char1">
    <w:name w:val="纯文本 Char"/>
    <w:basedOn w:val="a1"/>
    <w:link w:val="a5"/>
    <w:qFormat/>
    <w:rsid w:val="00DA4282"/>
    <w:rPr>
      <w:rFonts w:ascii="宋体" w:hAnsi="Courier New"/>
      <w:kern w:val="2"/>
      <w:sz w:val="21"/>
      <w:szCs w:val="21"/>
    </w:rPr>
  </w:style>
  <w:style w:type="paragraph" w:customStyle="1" w:styleId="TableParagraph">
    <w:name w:val="Table Paragraph"/>
    <w:basedOn w:val="a"/>
    <w:uiPriority w:val="1"/>
    <w:qFormat/>
    <w:rsid w:val="00DA4282"/>
    <w:pPr>
      <w:autoSpaceDE w:val="0"/>
      <w:autoSpaceDN w:val="0"/>
      <w:spacing w:before="146"/>
      <w:jc w:val="center"/>
    </w:pPr>
    <w:rPr>
      <w:rFonts w:eastAsia="Times New Roman"/>
      <w:kern w:val="0"/>
      <w:sz w:val="22"/>
      <w:lang w:val="zh-CN" w:bidi="zh-CN"/>
    </w:rPr>
  </w:style>
  <w:style w:type="character" w:customStyle="1" w:styleId="Char0">
    <w:name w:val="正文文本 Char"/>
    <w:basedOn w:val="a1"/>
    <w:link w:val="a4"/>
    <w:uiPriority w:val="1"/>
    <w:rsid w:val="00DA4282"/>
    <w:rPr>
      <w:kern w:val="2"/>
      <w:sz w:val="32"/>
      <w:szCs w:val="32"/>
    </w:rPr>
  </w:style>
  <w:style w:type="character" w:customStyle="1" w:styleId="2Char">
    <w:name w:val="标题 2 Char"/>
    <w:basedOn w:val="a1"/>
    <w:link w:val="2"/>
    <w:semiHidden/>
    <w:qFormat/>
    <w:rsid w:val="00DA4282"/>
    <w:rPr>
      <w:rFonts w:asciiTheme="majorHAnsi" w:eastAsiaTheme="majorEastAsia" w:hAnsiTheme="majorHAnsi" w:cstheme="majorBidi"/>
      <w:b/>
      <w:bCs/>
      <w:kern w:val="2"/>
      <w:sz w:val="32"/>
      <w:szCs w:val="32"/>
    </w:rPr>
  </w:style>
  <w:style w:type="character" w:customStyle="1" w:styleId="Char">
    <w:name w:val="标题 Char"/>
    <w:link w:val="a0"/>
    <w:qFormat/>
    <w:rsid w:val="00DA4282"/>
    <w:rPr>
      <w:rFonts w:ascii="Arial" w:hAnsi="Arial"/>
      <w:b/>
      <w:kern w:val="2"/>
      <w:sz w:val="32"/>
      <w:szCs w:val="24"/>
    </w:rPr>
  </w:style>
  <w:style w:type="paragraph" w:customStyle="1" w:styleId="ac">
    <w:basedOn w:val="a"/>
    <w:next w:val="ab"/>
    <w:uiPriority w:val="34"/>
    <w:qFormat/>
    <w:rsid w:val="00B15906"/>
    <w:pPr>
      <w:ind w:firstLineChars="200" w:firstLine="420"/>
    </w:pPr>
    <w:rPr>
      <w:szCs w:val="20"/>
    </w:rPr>
  </w:style>
  <w:style w:type="paragraph" w:customStyle="1" w:styleId="Style19">
    <w:name w:val="_Style 19"/>
    <w:basedOn w:val="a"/>
    <w:next w:val="a5"/>
    <w:uiPriority w:val="99"/>
    <w:qFormat/>
    <w:rsid w:val="00B15906"/>
    <w:pPr>
      <w:spacing w:line="594" w:lineRule="exact"/>
      <w:ind w:firstLineChars="200" w:firstLine="200"/>
    </w:pPr>
    <w:rPr>
      <w:rFonts w:ascii="宋体" w:eastAsia="仿宋" w:hAnsi="Courier New" w:cs="宋体"/>
      <w:sz w:val="32"/>
      <w:szCs w:val="32"/>
    </w:rPr>
  </w:style>
  <w:style w:type="paragraph" w:styleId="ad">
    <w:name w:val="Normal Indent"/>
    <w:basedOn w:val="a"/>
    <w:link w:val="Char5"/>
    <w:qFormat/>
    <w:rsid w:val="00692B42"/>
    <w:pPr>
      <w:ind w:firstLineChars="200" w:firstLine="420"/>
    </w:pPr>
  </w:style>
  <w:style w:type="character" w:customStyle="1" w:styleId="Char5">
    <w:name w:val="正文缩进 Char"/>
    <w:link w:val="ad"/>
    <w:locked/>
    <w:rsid w:val="00692B42"/>
    <w:rPr>
      <w:kern w:val="2"/>
      <w:sz w:val="21"/>
      <w:szCs w:val="24"/>
    </w:rPr>
  </w:style>
  <w:style w:type="character" w:customStyle="1" w:styleId="4Char">
    <w:name w:val="标题 4 Char"/>
    <w:basedOn w:val="a1"/>
    <w:link w:val="4"/>
    <w:rsid w:val="00AB0406"/>
    <w:rPr>
      <w:rFonts w:ascii="Cambria" w:hAnsi="Cambria" w:cs="Cambria"/>
      <w:b/>
      <w:bCs/>
      <w:kern w:val="2"/>
      <w:sz w:val="28"/>
      <w:szCs w:val="28"/>
    </w:rPr>
  </w:style>
  <w:style w:type="paragraph" w:styleId="ae">
    <w:name w:val="caption"/>
    <w:basedOn w:val="a"/>
    <w:next w:val="a"/>
    <w:qFormat/>
    <w:rsid w:val="00AB0406"/>
    <w:rPr>
      <w:rFonts w:ascii="Cambria" w:eastAsia="黑体" w:hAnsi="Cambria"/>
      <w:sz w:val="20"/>
      <w:szCs w:val="20"/>
    </w:rPr>
  </w:style>
  <w:style w:type="character" w:customStyle="1" w:styleId="af">
    <w:name w:val="页脚 字符"/>
    <w:uiPriority w:val="99"/>
    <w:rsid w:val="00AB0406"/>
    <w:rPr>
      <w:kern w:val="2"/>
      <w:sz w:val="18"/>
      <w:szCs w:val="18"/>
    </w:rPr>
  </w:style>
  <w:style w:type="character" w:customStyle="1" w:styleId="Char4">
    <w:name w:val="页眉 Char"/>
    <w:link w:val="a8"/>
    <w:rsid w:val="00AB0406"/>
    <w:rPr>
      <w:rFonts w:ascii="宋体"/>
      <w:color w:val="000000"/>
      <w:sz w:val="18"/>
      <w:szCs w:val="18"/>
    </w:rPr>
  </w:style>
  <w:style w:type="paragraph" w:styleId="30">
    <w:name w:val="Body Text Indent 3"/>
    <w:basedOn w:val="a"/>
    <w:link w:val="3Char0"/>
    <w:uiPriority w:val="99"/>
    <w:qFormat/>
    <w:rsid w:val="00AB0406"/>
    <w:pPr>
      <w:widowControl/>
      <w:autoSpaceDE w:val="0"/>
      <w:autoSpaceDN w:val="0"/>
      <w:adjustRightInd w:val="0"/>
      <w:snapToGrid w:val="0"/>
      <w:spacing w:line="600" w:lineRule="exact"/>
      <w:ind w:leftChars="323" w:left="646" w:firstLineChars="201" w:firstLine="643"/>
    </w:pPr>
    <w:rPr>
      <w:rFonts w:ascii="仿宋_GB2312" w:eastAsia="仿宋_GB2312"/>
      <w:kern w:val="0"/>
      <w:sz w:val="32"/>
      <w:szCs w:val="32"/>
    </w:rPr>
  </w:style>
  <w:style w:type="character" w:customStyle="1" w:styleId="3Char0">
    <w:name w:val="正文文本缩进 3 Char"/>
    <w:basedOn w:val="a1"/>
    <w:link w:val="30"/>
    <w:uiPriority w:val="99"/>
    <w:rsid w:val="00AB0406"/>
    <w:rPr>
      <w:rFonts w:ascii="仿宋_GB2312" w:eastAsia="仿宋_GB2312"/>
      <w:sz w:val="32"/>
      <w:szCs w:val="32"/>
    </w:rPr>
  </w:style>
  <w:style w:type="table" w:styleId="af0">
    <w:name w:val="Table Grid"/>
    <w:basedOn w:val="a2"/>
    <w:uiPriority w:val="59"/>
    <w:rsid w:val="00AB0406"/>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uiPriority w:val="22"/>
    <w:qFormat/>
    <w:rsid w:val="00AB0406"/>
    <w:rPr>
      <w:b/>
    </w:rPr>
  </w:style>
  <w:style w:type="character" w:styleId="af2">
    <w:name w:val="Hyperlink"/>
    <w:rsid w:val="00AB0406"/>
    <w:rPr>
      <w:color w:val="0000FF"/>
      <w:u w:val="single"/>
    </w:rPr>
  </w:style>
  <w:style w:type="paragraph" w:customStyle="1" w:styleId="af3">
    <w:basedOn w:val="a"/>
    <w:next w:val="ab"/>
    <w:uiPriority w:val="34"/>
    <w:qFormat/>
    <w:rsid w:val="00AB0406"/>
    <w:pPr>
      <w:ind w:firstLineChars="200" w:firstLine="420"/>
    </w:pPr>
    <w:rPr>
      <w:szCs w:val="20"/>
    </w:rPr>
  </w:style>
  <w:style w:type="character" w:customStyle="1" w:styleId="apple-converted-space">
    <w:name w:val="apple-converted-space"/>
    <w:rsid w:val="00AB0406"/>
  </w:style>
  <w:style w:type="paragraph" w:customStyle="1" w:styleId="Normal1">
    <w:name w:val="Normal_1"/>
    <w:qFormat/>
    <w:rsid w:val="00AB0406"/>
    <w:rPr>
      <w:sz w:val="24"/>
      <w:szCs w:val="24"/>
    </w:rPr>
  </w:style>
</w:styles>
</file>

<file path=word/webSettings.xml><?xml version="1.0" encoding="utf-8"?>
<w:webSettings xmlns:r="http://schemas.openxmlformats.org/officeDocument/2006/relationships" xmlns:w="http://schemas.openxmlformats.org/wordprocessingml/2006/main">
  <w:divs>
    <w:div w:id="558976922">
      <w:bodyDiv w:val="1"/>
      <w:marLeft w:val="0"/>
      <w:marRight w:val="0"/>
      <w:marTop w:val="0"/>
      <w:marBottom w:val="0"/>
      <w:divBdr>
        <w:top w:val="none" w:sz="0" w:space="0" w:color="auto"/>
        <w:left w:val="none" w:sz="0" w:space="0" w:color="auto"/>
        <w:bottom w:val="none" w:sz="0" w:space="0" w:color="auto"/>
        <w:right w:val="none" w:sz="0" w:space="0" w:color="auto"/>
      </w:divBdr>
    </w:div>
    <w:div w:id="810750926">
      <w:bodyDiv w:val="1"/>
      <w:marLeft w:val="0"/>
      <w:marRight w:val="0"/>
      <w:marTop w:val="0"/>
      <w:marBottom w:val="0"/>
      <w:divBdr>
        <w:top w:val="none" w:sz="0" w:space="0" w:color="auto"/>
        <w:left w:val="none" w:sz="0" w:space="0" w:color="auto"/>
        <w:bottom w:val="none" w:sz="0" w:space="0" w:color="auto"/>
        <w:right w:val="none" w:sz="0" w:space="0" w:color="auto"/>
      </w:divBdr>
    </w:div>
    <w:div w:id="913200934">
      <w:bodyDiv w:val="1"/>
      <w:marLeft w:val="0"/>
      <w:marRight w:val="0"/>
      <w:marTop w:val="0"/>
      <w:marBottom w:val="0"/>
      <w:divBdr>
        <w:top w:val="none" w:sz="0" w:space="0" w:color="auto"/>
        <w:left w:val="none" w:sz="0" w:space="0" w:color="auto"/>
        <w:bottom w:val="none" w:sz="0" w:space="0" w:color="auto"/>
        <w:right w:val="none" w:sz="0" w:space="0" w:color="auto"/>
      </w:divBdr>
    </w:div>
    <w:div w:id="928081562">
      <w:bodyDiv w:val="1"/>
      <w:marLeft w:val="0"/>
      <w:marRight w:val="0"/>
      <w:marTop w:val="0"/>
      <w:marBottom w:val="0"/>
      <w:divBdr>
        <w:top w:val="none" w:sz="0" w:space="0" w:color="auto"/>
        <w:left w:val="none" w:sz="0" w:space="0" w:color="auto"/>
        <w:bottom w:val="none" w:sz="0" w:space="0" w:color="auto"/>
        <w:right w:val="none" w:sz="0" w:space="0" w:color="auto"/>
      </w:divBdr>
    </w:div>
    <w:div w:id="1017464412">
      <w:bodyDiv w:val="1"/>
      <w:marLeft w:val="0"/>
      <w:marRight w:val="0"/>
      <w:marTop w:val="0"/>
      <w:marBottom w:val="0"/>
      <w:divBdr>
        <w:top w:val="none" w:sz="0" w:space="0" w:color="auto"/>
        <w:left w:val="none" w:sz="0" w:space="0" w:color="auto"/>
        <w:bottom w:val="none" w:sz="0" w:space="0" w:color="auto"/>
        <w:right w:val="none" w:sz="0" w:space="0" w:color="auto"/>
      </w:divBdr>
    </w:div>
    <w:div w:id="1230504355">
      <w:bodyDiv w:val="1"/>
      <w:marLeft w:val="0"/>
      <w:marRight w:val="0"/>
      <w:marTop w:val="0"/>
      <w:marBottom w:val="0"/>
      <w:divBdr>
        <w:top w:val="none" w:sz="0" w:space="0" w:color="auto"/>
        <w:left w:val="none" w:sz="0" w:space="0" w:color="auto"/>
        <w:bottom w:val="none" w:sz="0" w:space="0" w:color="auto"/>
        <w:right w:val="none" w:sz="0" w:space="0" w:color="auto"/>
      </w:divBdr>
    </w:div>
    <w:div w:id="1395928826">
      <w:bodyDiv w:val="1"/>
      <w:marLeft w:val="0"/>
      <w:marRight w:val="0"/>
      <w:marTop w:val="0"/>
      <w:marBottom w:val="0"/>
      <w:divBdr>
        <w:top w:val="none" w:sz="0" w:space="0" w:color="auto"/>
        <w:left w:val="none" w:sz="0" w:space="0" w:color="auto"/>
        <w:bottom w:val="none" w:sz="0" w:space="0" w:color="auto"/>
        <w:right w:val="none" w:sz="0" w:space="0" w:color="auto"/>
      </w:divBdr>
    </w:div>
    <w:div w:id="1587377258">
      <w:bodyDiv w:val="1"/>
      <w:marLeft w:val="0"/>
      <w:marRight w:val="0"/>
      <w:marTop w:val="0"/>
      <w:marBottom w:val="0"/>
      <w:divBdr>
        <w:top w:val="none" w:sz="0" w:space="0" w:color="auto"/>
        <w:left w:val="none" w:sz="0" w:space="0" w:color="auto"/>
        <w:bottom w:val="none" w:sz="0" w:space="0" w:color="auto"/>
        <w:right w:val="none" w:sz="0" w:space="0" w:color="auto"/>
      </w:divBdr>
    </w:div>
    <w:div w:id="1862431769">
      <w:bodyDiv w:val="1"/>
      <w:marLeft w:val="0"/>
      <w:marRight w:val="0"/>
      <w:marTop w:val="0"/>
      <w:marBottom w:val="0"/>
      <w:divBdr>
        <w:top w:val="none" w:sz="0" w:space="0" w:color="auto"/>
        <w:left w:val="none" w:sz="0" w:space="0" w:color="auto"/>
        <w:bottom w:val="none" w:sz="0" w:space="0" w:color="auto"/>
        <w:right w:val="none" w:sz="0" w:space="0" w:color="auto"/>
      </w:divBdr>
    </w:div>
    <w:div w:id="1882400016">
      <w:bodyDiv w:val="1"/>
      <w:marLeft w:val="0"/>
      <w:marRight w:val="0"/>
      <w:marTop w:val="0"/>
      <w:marBottom w:val="0"/>
      <w:divBdr>
        <w:top w:val="none" w:sz="0" w:space="0" w:color="auto"/>
        <w:left w:val="none" w:sz="0" w:space="0" w:color="auto"/>
        <w:bottom w:val="none" w:sz="0" w:space="0" w:color="auto"/>
        <w:right w:val="none" w:sz="0" w:space="0" w:color="auto"/>
      </w:divBdr>
    </w:div>
    <w:div w:id="2029988861">
      <w:bodyDiv w:val="1"/>
      <w:marLeft w:val="0"/>
      <w:marRight w:val="0"/>
      <w:marTop w:val="0"/>
      <w:marBottom w:val="0"/>
      <w:divBdr>
        <w:top w:val="none" w:sz="0" w:space="0" w:color="auto"/>
        <w:left w:val="none" w:sz="0" w:space="0" w:color="auto"/>
        <w:bottom w:val="none" w:sz="0" w:space="0" w:color="auto"/>
        <w:right w:val="none" w:sz="0" w:space="0" w:color="auto"/>
      </w:divBdr>
    </w:div>
    <w:div w:id="2136286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11816</TotalTime>
  <Pages>9</Pages>
  <Words>770</Words>
  <Characters>4391</Characters>
  <Application>Microsoft Office Word</Application>
  <DocSecurity>0</DocSecurity>
  <Lines>36</Lines>
  <Paragraphs>10</Paragraphs>
  <ScaleCrop>false</ScaleCrop>
  <Company>http://www.ntko.com</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 Office文档控件缺省模板】</dc:title>
  <dc:creator>千航网络</dc:creator>
  <cp:lastModifiedBy>黄忠</cp:lastModifiedBy>
  <cp:revision>97</cp:revision>
  <cp:lastPrinted>2023-10-13T08:47:00Z</cp:lastPrinted>
  <dcterms:created xsi:type="dcterms:W3CDTF">2023-09-11T06:01:00Z</dcterms:created>
  <dcterms:modified xsi:type="dcterms:W3CDTF">2023-10-23T08:22:00Z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E693D4C3BD924EF19ED2D3BD368CD21A_13</vt:lpwstr>
  </property>
</Properties>
</file>