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小知识：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sz w:val="32"/>
          <w:szCs w:val="32"/>
        </w:rPr>
        <w:t>噻虫胺属新烟碱类杀虫剂，具有内吸性、触杀和胃毒作用，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蚜虫、</w:t>
      </w:r>
      <w:r>
        <w:rPr>
          <w:rFonts w:hint="eastAsia" w:eastAsia="仿宋_GB2312"/>
          <w:color w:val="000000"/>
          <w:sz w:val="32"/>
          <w:szCs w:val="32"/>
        </w:rPr>
        <w:t>斑潜蝇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姜蛆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color w:val="000000"/>
          <w:sz w:val="32"/>
          <w:szCs w:val="32"/>
        </w:rPr>
        <w:t>有较好防效</w:t>
      </w:r>
      <w:r>
        <w:rPr>
          <w:rFonts w:hint="eastAsia" w:eastAsia="仿宋_GB2312"/>
          <w:sz w:val="32"/>
          <w:szCs w:val="32"/>
        </w:rPr>
        <w:t>。少量的残留不会引起人体急性中毒，但长期食用噻虫胺超标的食品，对人体健康可能有一定影响。《食品安全国家标准 食品中农药最大残留限量》（GB 2763—2021）中规定，噻虫胺在</w:t>
      </w:r>
      <w:r>
        <w:rPr>
          <w:rFonts w:hint="eastAsia" w:eastAsia="仿宋_GB2312"/>
          <w:sz w:val="32"/>
          <w:szCs w:val="32"/>
          <w:lang w:val="en-US" w:eastAsia="zh-CN"/>
        </w:rPr>
        <w:t>芹菜</w:t>
      </w:r>
      <w:r>
        <w:rPr>
          <w:rFonts w:hint="eastAsia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04</w:t>
      </w:r>
      <w:r>
        <w:rPr>
          <w:rFonts w:hint="eastAsia" w:eastAsia="仿宋_GB2312"/>
          <w:sz w:val="32"/>
          <w:szCs w:val="32"/>
        </w:rPr>
        <w:t>mg/kg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val="en-US" w:eastAsia="zh-CN"/>
        </w:rPr>
        <w:t>茄果类蔬菜（番茄除外）</w:t>
      </w:r>
      <w:r>
        <w:rPr>
          <w:rFonts w:hint="eastAsia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05</w:t>
      </w:r>
      <w:r>
        <w:rPr>
          <w:rFonts w:hint="eastAsia" w:eastAsia="仿宋_GB2312"/>
          <w:sz w:val="32"/>
          <w:szCs w:val="32"/>
        </w:rPr>
        <w:t>mg/kg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napToGrid/>
        <w:spacing w:after="0" w:line="570" w:lineRule="exact"/>
        <w:ind w:firstLine="640"/>
        <w:textAlignment w:val="auto"/>
        <w:rPr>
          <w:rFonts w:hint="eastAsia" w:ascii="Times New Roman" w:hAnsi="Times New Roman" w:eastAsia="黑体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毒死蜱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after="0" w:line="570" w:lineRule="exact"/>
        <w:ind w:firstLine="640" w:firstLineChars="200"/>
        <w:textAlignment w:val="auto"/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2763—2021）中规定，毒死蜱在芹菜中的最大残留限量值为0.05mg/kg。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 w:ascii="Times New Roman" w:hAnsi="Times New Roman" w:eastAsia="仿宋_GB2312"/>
          <w:szCs w:val="32"/>
        </w:rPr>
      </w:pPr>
    </w:p>
    <w:p>
      <w:pPr>
        <w:autoSpaceDE w:val="0"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阴离子合成洗涤剂（以十二烷基苯磺酸钠计）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阴离子合成洗涤剂，即我们日常生活中经常用到的洗衣粉、洗洁精等洗涤剂的主要成分，其主要成分十二烷基磺酸钠，因其使用方便、易溶解、稳定性好、成本低等优点，在消毒企业中广泛使用，但是如果餐（饮）具清洗消毒流程控制不当，会造成洗涤剂在餐（饮）具上的残留，</w:t>
      </w:r>
      <w:r>
        <w:rPr>
          <w:rFonts w:hint="eastAsia" w:ascii="仿宋_GB2312" w:eastAsia="仿宋_GB2312"/>
          <w:sz w:val="32"/>
          <w:szCs w:val="32"/>
          <w:lang w:eastAsia="zh-CN"/>
        </w:rPr>
        <w:t>可能</w:t>
      </w:r>
      <w:r>
        <w:rPr>
          <w:rFonts w:hint="eastAsia" w:ascii="仿宋_GB2312" w:eastAsia="仿宋_GB2312"/>
          <w:sz w:val="32"/>
          <w:szCs w:val="32"/>
        </w:rPr>
        <w:t>对人体健康产生不良影响。《食品安全国家标准 消毒餐（饮）具》（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GB 14934—2016</w:t>
      </w:r>
      <w:r>
        <w:rPr>
          <w:rFonts w:hint="eastAsia" w:ascii="仿宋_GB2312" w:eastAsia="仿宋_GB2312"/>
          <w:sz w:val="32"/>
          <w:szCs w:val="32"/>
        </w:rPr>
        <w:t>）中规定采用化学消毒法的餐（饮）具的阴离子合成洗涤剂应不得检出。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噻虫嗪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2763—2021）中规定，噻虫嗪在荚可食类豆类蔬菜（菜豆除外）中的最大残留限量值为0.3mg/kg。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黑体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大肠菌群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大肠菌群是国内外通用的食品污染常用指示菌之一。餐（饮）具检出大肠菌群，提示被致病菌（如沙门氏菌、志贺氏菌、致病性大肠杆菌）污染的可能性较大。《食品安全国家标准 消毒餐（饮）具》（GB 14934—2016）中规定，餐（饮）具中不得检出大肠菌群。餐（饮）具中检出大肠菌群的原因，可能是餐具清洗不彻底、消毒灭菌不彻底，也可能是操作人员或周围环境不清洁，造成餐饮具二次污染。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吡唑醚菌酯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吡唑醚菌酯为杀菌剂，属于甲氧基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氨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基甲酸酯类，通过抑制菌株的呼吸作用，进而达到杀菌的效果，可防治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芒果、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香蕉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黑星病、叶斑病等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少量的残留不会引起人体急性中毒，但长期食用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吡唑醚菌酯</w:t>
      </w:r>
      <w:r>
        <w:rPr>
          <w:rFonts w:hint="eastAsia" w:eastAsia="仿宋_GB2312"/>
          <w:color w:val="auto"/>
          <w:sz w:val="32"/>
          <w:szCs w:val="32"/>
          <w:highlight w:val="none"/>
        </w:rPr>
        <w:t>超标的食品，对人体健康可能有一定影响。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食品中农药最大残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留限量》（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GB 2763—20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）中规定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7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脱氢乙酸及其钠盐作为一种广谱食品防腐剂，对霉菌和酵母菌的抑制能力强。脱氢乙酸及其钠盐能被人体完全吸收，并能抑制人体内多种氧化酶，长期过量摄入脱氢乙酸及其钠盐超标的食品，</w:t>
      </w:r>
      <w:r>
        <w:rPr>
          <w:rFonts w:hint="eastAsia" w:eastAsia="仿宋_GB2312"/>
          <w:sz w:val="32"/>
          <w:szCs w:val="32"/>
          <w:lang w:eastAsia="zh-CN"/>
        </w:rPr>
        <w:t>对人体健康可能有一定影响</w:t>
      </w: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。《食品安全国家标准 食品添加剂使用标准》（GB 2760—2014）中规定，糕点和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熟肉制品</w:t>
      </w: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中脱氢乙酸及其钠盐（以脱氢乙酸计）的最大使用量均为0.5g/kg。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70" w:lineRule="exact"/>
        <w:ind w:firstLine="640"/>
        <w:textAlignment w:val="auto"/>
        <w:rPr>
          <w:rFonts w:hint="eastAsia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spacing w:after="0"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spacing w:after="0"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CA03C"/>
    <w:multiLevelType w:val="singleLevel"/>
    <w:tmpl w:val="978CA0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210F"/>
    <w:rsid w:val="1B15582A"/>
    <w:rsid w:val="1DAE111C"/>
    <w:rsid w:val="29770DD9"/>
    <w:rsid w:val="307B1681"/>
    <w:rsid w:val="31622A14"/>
    <w:rsid w:val="338B4A07"/>
    <w:rsid w:val="37724E83"/>
    <w:rsid w:val="3E9006A9"/>
    <w:rsid w:val="41460BEE"/>
    <w:rsid w:val="47B1162A"/>
    <w:rsid w:val="5A733BA0"/>
    <w:rsid w:val="607E308E"/>
    <w:rsid w:val="66807590"/>
    <w:rsid w:val="6C9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2023-06-05T02:17:00Z</dcterms:created>
  <dc:creator>Administrator</dc:creator>
  <cp:lastModifiedBy>张泷心</cp:lastModifiedBy>
  <dcterms:modified xsi:type="dcterms:W3CDTF">2023-10-08T07:02:49Z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0674078B54614110BEF99E103DE91A8A</vt:lpwstr>
  </property>
</Properties>
</file>