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40" w:lineRule="exact"/>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jc w:val="both"/>
        <w:textAlignment w:val="auto"/>
        <w:rPr>
          <w:rFonts w:hint="eastAsia" w:ascii="宋体" w:hAnsi="宋体"/>
          <w:color w:val="000000" w:themeColor="text1"/>
          <w:sz w:val="32"/>
          <w:szCs w:val="32"/>
          <w:u w:val="none"/>
          <w14:textFill>
            <w14:solidFill>
              <w14:schemeClr w14:val="tx1"/>
            </w14:solidFill>
          </w14:textFill>
        </w:rPr>
      </w:pP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eastAsia="黑体" w:cs="黑体"/>
          <w:color w:val="000000" w:themeColor="text1"/>
          <w:kern w:val="2"/>
          <w:sz w:val="32"/>
          <w:szCs w:val="32"/>
          <w:u w:val="none"/>
          <w:lang w:val="en-US" w:eastAsia="zh-CN" w:bidi="ar-SA"/>
          <w14:textFill>
            <w14:solidFill>
              <w14:schemeClr w14:val="tx1"/>
            </w14:solidFill>
          </w14:textFill>
        </w:rPr>
        <w:t>一、</w:t>
      </w: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霉菌</w:t>
      </w: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firstLine="640" w:firstLineChars="200"/>
        <w:jc w:val="both"/>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霉菌是真菌的一种，霉菌超标可能是生产企业所使用的原辅料受到霉菌污染，也可能是生产加工过程中卫生条件控制不严格消毒不彻底，还可能与产品包装密封不严、储运条件控制不当等有关。</w:t>
      </w:r>
      <w:bookmarkStart w:id="0" w:name="_GoBack"/>
      <w:bookmarkEnd w:id="0"/>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ind w:firstLine="640" w:firstLineChars="200"/>
        <w:textAlignment w:val="auto"/>
        <w:rPr>
          <w:rFonts w:hint="eastAsia" w:ascii="黑体" w:hAnsi="黑体" w:eastAsia="黑体" w:cs="仿宋_GB2312"/>
          <w:color w:val="000000" w:themeColor="text1"/>
          <w:kern w:val="2"/>
          <w:sz w:val="32"/>
          <w:szCs w:val="32"/>
          <w:u w:val="none"/>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二、</w:t>
      </w:r>
      <w:r>
        <w:rPr>
          <w:rFonts w:hint="eastAsia" w:ascii="黑体" w:hAnsi="黑体" w:eastAsia="黑体" w:cs="仿宋_GB2312"/>
          <w:color w:val="000000" w:themeColor="text1"/>
          <w:kern w:val="2"/>
          <w:sz w:val="32"/>
          <w:szCs w:val="32"/>
          <w:u w:val="none"/>
          <w14:textFill>
            <w14:solidFill>
              <w14:schemeClr w14:val="tx1"/>
            </w14:solidFill>
          </w14:textFill>
        </w:rPr>
        <w:t>菌落总数</w:t>
      </w:r>
    </w:p>
    <w:p>
      <w:pPr>
        <w:keepNext w:val="0"/>
        <w:keepLines w:val="0"/>
        <w:pageBreakBefore w:val="0"/>
        <w:widowControl/>
        <w:suppressLineNumbers w:val="0"/>
        <w:kinsoku/>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菌落总数是指示性微生物指标，用以反映食品的卫生状况。超标原因可能是生产企业所使用的原辅料初始菌落数较高；也可能是生产加工过程中卫生条件控制不严格；还可能与产品包装密封不严、储运条件控制不当等有关。</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三、铜绿假单胞菌</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ind w:firstLine="640"/>
        <w:jc w:val="both"/>
        <w:textAlignment w:val="auto"/>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u w:val="none"/>
          <w14:textFill>
            <w14:solidFill>
              <w14:schemeClr w14:val="tx1"/>
            </w14:solidFill>
          </w14:textFill>
        </w:rPr>
        <w:t>铜绿假单胞菌是一种</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条件致病菌</w:t>
      </w:r>
      <w:r>
        <w:rPr>
          <w:rFonts w:hint="eastAsia" w:ascii="仿宋_GB2312" w:hAnsi="仿宋_GB2312" w:eastAsia="仿宋_GB2312" w:cs="仿宋_GB2312"/>
          <w:color w:val="000000" w:themeColor="text1"/>
          <w:kern w:val="2"/>
          <w:sz w:val="32"/>
          <w:szCs w:val="32"/>
          <w:u w:val="none"/>
          <w14:textFill>
            <w14:solidFill>
              <w14:schemeClr w14:val="tx1"/>
            </w14:solidFill>
          </w14:textFill>
        </w:rPr>
        <w:t>，广泛分布于各种水、空气、正常人的皮肤、呼吸道和肠道等，易在潮湿的环境存活，对消毒剂、紫外线等具有较强的抵抗力</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包装饮用水</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中</w:t>
      </w:r>
      <w:r>
        <w:rPr>
          <w:rFonts w:hint="eastAsia" w:ascii="仿宋_GB2312" w:hAnsi="仿宋_GB2312" w:eastAsia="仿宋_GB2312" w:cs="仿宋_GB2312"/>
          <w:color w:val="000000" w:themeColor="text1"/>
          <w:kern w:val="2"/>
          <w:sz w:val="32"/>
          <w:szCs w:val="32"/>
          <w:u w:val="none"/>
          <w14:textFill>
            <w14:solidFill>
              <w14:schemeClr w14:val="tx1"/>
            </w14:solidFill>
          </w14:textFill>
        </w:rPr>
        <w:t>铜绿假单胞菌超标可能是</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源水防护不当，水体受到污染；</w:t>
      </w:r>
      <w:r>
        <w:rPr>
          <w:rFonts w:hint="eastAsia" w:ascii="仿宋_GB2312" w:hAnsi="仿宋_GB2312" w:eastAsia="仿宋_GB2312" w:cs="仿宋_GB2312"/>
          <w:color w:val="000000" w:themeColor="text1"/>
          <w:kern w:val="2"/>
          <w:sz w:val="32"/>
          <w:szCs w:val="32"/>
          <w:u w:val="none"/>
          <w14:textFill>
            <w14:solidFill>
              <w14:schemeClr w14:val="tx1"/>
            </w14:solidFill>
          </w14:textFill>
        </w:rPr>
        <w:t>生产过程中卫生控制不严格，如从业人员未经消毒的手直接与</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矿泉水或</w:t>
      </w:r>
      <w:r>
        <w:rPr>
          <w:rFonts w:hint="eastAsia" w:ascii="仿宋_GB2312" w:hAnsi="仿宋_GB2312" w:eastAsia="仿宋_GB2312" w:cs="仿宋_GB2312"/>
          <w:color w:val="000000" w:themeColor="text1"/>
          <w:kern w:val="2"/>
          <w:sz w:val="32"/>
          <w:szCs w:val="32"/>
          <w:u w:val="none"/>
          <w14:textFill>
            <w14:solidFill>
              <w14:schemeClr w14:val="tx1"/>
            </w14:solidFill>
          </w14:textFill>
        </w:rPr>
        <w:t>容器内壁接触;或者是包装材料清洗消毒有缺陷所致</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ind w:firstLine="640"/>
        <w:textAlignment w:val="auto"/>
        <w:rPr>
          <w:rFonts w:hint="eastAsia" w:ascii="黑体" w:hAnsi="黑体" w:eastAsia="黑体" w:cs="仿宋_GB2312"/>
          <w:color w:val="000000" w:themeColor="text1"/>
          <w:kern w:val="2"/>
          <w:sz w:val="32"/>
          <w:szCs w:val="32"/>
          <w:u w:val="none"/>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四、</w:t>
      </w:r>
      <w:r>
        <w:rPr>
          <w:rFonts w:hint="eastAsia" w:ascii="黑体" w:hAnsi="黑体" w:eastAsia="黑体" w:cs="仿宋_GB2312"/>
          <w:color w:val="000000" w:themeColor="text1"/>
          <w:kern w:val="2"/>
          <w:sz w:val="32"/>
          <w:szCs w:val="32"/>
          <w:u w:val="none"/>
          <w14:textFill>
            <w14:solidFill>
              <w14:schemeClr w14:val="tx1"/>
            </w14:solidFill>
          </w14:textFill>
        </w:rPr>
        <w:t>酒精度</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ind w:firstLine="640" w:firstLineChars="200"/>
        <w:jc w:val="both"/>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酒精度又叫酒度，是指在20℃时，100毫升酒中含有乙醇（酒精）的毫升数，即体积（容量）的百分数。酒精度是酒类产品的一个重要理化指标，含量不达标主要影响产品的品质。酒类中酒精度未达到产品标签明示要求的原因，可能是个别企业生产工艺控制不严格或生产工艺水平较低，无法准确控制酒精度；也可能是生产企业检验器具未检定或检验过程不规范，造成检验结果有偏差；还可能是包装不严密造成酒精挥发。</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ind w:firstLine="640" w:firstLineChars="200"/>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五、恩诺沙星</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ind w:firstLine="640" w:firstLineChars="200"/>
        <w:jc w:val="both"/>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恩诺沙星属第三代喹诺酮类药物，是一类人工合成的广谱抗菌药，用于治疗动物的皮肤感染、呼吸道感染等，是动物专属用药。动物源性食品中恩诺沙星超标的原因，可能是在养殖过程中为快速控制疫病，养殖户违规加大用药量或不遵守休药期规定，致使产品上市销售时药物残留超标。</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ind w:firstLine="640" w:firstLineChars="200"/>
        <w:jc w:val="both"/>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六、磺胺类(总量)</w:t>
      </w:r>
    </w:p>
    <w:p>
      <w:pPr>
        <w:keepNext w:val="0"/>
        <w:keepLines w:val="0"/>
        <w:pageBreakBefore w:val="0"/>
        <w:widowControl/>
        <w:suppressLineNumbers w:val="0"/>
        <w:kinsoku/>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磺胺类药物是一类能够抑制多种细菌和少数病毒的生长和繁殖，用于预防和治疗细菌感染性疾病的化学合成药，为对氨基苯磺酰胺药物的衍生物，它也是含有磺酰胺基团的合成抗菌药物的总称，它具有抗菌谱较广、性质稳定、使用简便等优点，是治疗禽类细菌性疾病和球虫病的常用药。《食品安全国家标准 食品中兽药最大残留限量》（GB31650—2019）及《食品安全国家标准 食品中41种兽药最大残留限量》（GB31650.1—2022）中规定，家禽产品磺胺类药物有不同限量指标，蛋类产品磺胺类(总量)不得超过10μg/kg。鸡蛋中检出其含量超标的主要原因可能为养殖人员施药没有按照规定使用或没有严格执行休药期相关要求而导致。</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roman"/>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D4355F"/>
    <w:rsid w:val="039159AE"/>
    <w:rsid w:val="051C7148"/>
    <w:rsid w:val="05745268"/>
    <w:rsid w:val="06D74455"/>
    <w:rsid w:val="08123F6F"/>
    <w:rsid w:val="0B45380D"/>
    <w:rsid w:val="0BA40294"/>
    <w:rsid w:val="0C8C4767"/>
    <w:rsid w:val="15584A2B"/>
    <w:rsid w:val="15EC594F"/>
    <w:rsid w:val="167B6CBC"/>
    <w:rsid w:val="168C6AE4"/>
    <w:rsid w:val="17677D3A"/>
    <w:rsid w:val="18484AED"/>
    <w:rsid w:val="1924456A"/>
    <w:rsid w:val="193E766E"/>
    <w:rsid w:val="1A1F09D3"/>
    <w:rsid w:val="1D4213BE"/>
    <w:rsid w:val="2462067D"/>
    <w:rsid w:val="26631425"/>
    <w:rsid w:val="26DF4641"/>
    <w:rsid w:val="272354B2"/>
    <w:rsid w:val="279C4F22"/>
    <w:rsid w:val="27A95480"/>
    <w:rsid w:val="28B22DF6"/>
    <w:rsid w:val="29572E48"/>
    <w:rsid w:val="2A2D3458"/>
    <w:rsid w:val="2A8B307E"/>
    <w:rsid w:val="2BAF5CCC"/>
    <w:rsid w:val="2BCE09B8"/>
    <w:rsid w:val="2D851703"/>
    <w:rsid w:val="2DB63420"/>
    <w:rsid w:val="2FC7227B"/>
    <w:rsid w:val="324E00CB"/>
    <w:rsid w:val="32882B90"/>
    <w:rsid w:val="32AE6FC5"/>
    <w:rsid w:val="332F602F"/>
    <w:rsid w:val="33775400"/>
    <w:rsid w:val="33883CFF"/>
    <w:rsid w:val="34594806"/>
    <w:rsid w:val="360936EC"/>
    <w:rsid w:val="36225F84"/>
    <w:rsid w:val="39B72E0C"/>
    <w:rsid w:val="3C0E1DC6"/>
    <w:rsid w:val="3C350180"/>
    <w:rsid w:val="3CB27B7F"/>
    <w:rsid w:val="3EAE1333"/>
    <w:rsid w:val="4039711A"/>
    <w:rsid w:val="428848CF"/>
    <w:rsid w:val="42C5372B"/>
    <w:rsid w:val="435033F0"/>
    <w:rsid w:val="451200B3"/>
    <w:rsid w:val="460D6897"/>
    <w:rsid w:val="48C2669E"/>
    <w:rsid w:val="49810C65"/>
    <w:rsid w:val="4C615739"/>
    <w:rsid w:val="4E2C5712"/>
    <w:rsid w:val="4FBE9E45"/>
    <w:rsid w:val="50715D75"/>
    <w:rsid w:val="508E0988"/>
    <w:rsid w:val="50BD5E1A"/>
    <w:rsid w:val="50CD6CD5"/>
    <w:rsid w:val="51DA41BF"/>
    <w:rsid w:val="51DB6199"/>
    <w:rsid w:val="567A47C5"/>
    <w:rsid w:val="59224657"/>
    <w:rsid w:val="593659D6"/>
    <w:rsid w:val="5B380402"/>
    <w:rsid w:val="5C454A26"/>
    <w:rsid w:val="5D6D3F12"/>
    <w:rsid w:val="5D817942"/>
    <w:rsid w:val="5DC475F0"/>
    <w:rsid w:val="5E1E6906"/>
    <w:rsid w:val="5ED95286"/>
    <w:rsid w:val="5FC26101"/>
    <w:rsid w:val="60A46527"/>
    <w:rsid w:val="62393C54"/>
    <w:rsid w:val="63217256"/>
    <w:rsid w:val="645D636E"/>
    <w:rsid w:val="648D0CE1"/>
    <w:rsid w:val="65BE4C71"/>
    <w:rsid w:val="68DA55BD"/>
    <w:rsid w:val="6B3B0481"/>
    <w:rsid w:val="6CE62940"/>
    <w:rsid w:val="6DFF29E8"/>
    <w:rsid w:val="71D631AF"/>
    <w:rsid w:val="72B73991"/>
    <w:rsid w:val="75E10443"/>
    <w:rsid w:val="76CB3F79"/>
    <w:rsid w:val="772D16F5"/>
    <w:rsid w:val="77704BDB"/>
    <w:rsid w:val="77745CF2"/>
    <w:rsid w:val="785415C7"/>
    <w:rsid w:val="7A935AC6"/>
    <w:rsid w:val="7CCF0986"/>
    <w:rsid w:val="F6EB6860"/>
    <w:rsid w:val="F7DED237"/>
    <w:rsid w:val="FF7C6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Indent"/>
    <w:basedOn w:val="1"/>
    <w:qFormat/>
    <w:uiPriority w:val="0"/>
    <w:pPr>
      <w:ind w:firstLine="420"/>
    </w:pPr>
    <w:rPr>
      <w:rFonts w:ascii="Times New Roman" w:hAnsi="Times New Roman" w:cs="Times New Roman"/>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1124</Words>
  <Characters>1148</Characters>
  <Lines>0</Lines>
  <Paragraphs>0</Paragraphs>
  <TotalTime>2</TotalTime>
  <ScaleCrop>false</ScaleCrop>
  <LinksUpToDate>false</LinksUpToDate>
  <CharactersWithSpaces>1152</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2021-11-09T22:11:00Z</dcterms:created>
  <dc:creator>anshenghui</dc:creator>
  <cp:lastModifiedBy>zzq</cp:lastModifiedBy>
  <cp:lastPrinted>2021-11-10T01:23:00Z</cp:lastPrinted>
  <dcterms:modified xsi:type="dcterms:W3CDTF">2023-09-07T10:00:14Z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59C52D3E5ED14B2AAC34DFF374B5170D</vt:lpwstr>
  </property>
</Properties>
</file>