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黑体"/>
          <w:spacing w:val="-12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594" w:lineRule="exact"/>
        <w:jc w:val="center"/>
        <w:rPr>
          <w:rFonts w:ascii="Times New Roman" w:hAnsi="Times New Roman" w:eastAsia="方正小标宋简体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jc w:val="center"/>
        <w:rPr>
          <w:rFonts w:ascii="Times New Roman" w:hAnsi="Times New Roman" w:eastAsia="方正小标宋简体"/>
          <w:spacing w:val="-12"/>
          <w:sz w:val="44"/>
          <w:szCs w:val="44"/>
        </w:rPr>
      </w:pP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毒死蜱</w:t>
      </w:r>
    </w:p>
    <w:p>
      <w:pPr>
        <w:pStyle w:val="12"/>
        <w:spacing w:line="560" w:lineRule="exact"/>
        <w:ind w:firstLine="64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毒死蜱是一种具有触杀、胃毒和熏蒸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三重</w:t>
      </w:r>
      <w:r>
        <w:rPr>
          <w:rFonts w:hint="eastAsia" w:ascii="仿宋_GB2312" w:hAnsi="仿宋_GB2312" w:eastAsia="仿宋_GB2312" w:cs="仿宋_GB2312"/>
          <w:sz w:val="32"/>
          <w:szCs w:val="32"/>
        </w:rPr>
        <w:t>作用的有机磷杀虫剂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，对蔬菜上多种咀嚼式和刺吸式口器害虫均具有较好防治。</w:t>
      </w:r>
      <w:r>
        <w:rPr>
          <w:rFonts w:hint="eastAsia" w:ascii="Times New Roman" w:hAnsi="Times New Roman" w:eastAsia="仿宋_GB2312"/>
          <w:sz w:val="32"/>
          <w:szCs w:val="32"/>
        </w:rPr>
        <w:t>根据《食品安全国家标准 食品中农药最大残留限量》（GB2763-20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毒死蜱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（生姜）</w:t>
      </w:r>
      <w:r>
        <w:rPr>
          <w:rFonts w:hint="eastAsia" w:ascii="Times New Roman" w:hAnsi="Times New Roman" w:eastAsia="仿宋_GB2312"/>
          <w:sz w:val="32"/>
          <w:szCs w:val="32"/>
        </w:rPr>
        <w:t>根茎类蔬菜中的最大残留限量为0.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毒死蜱属中毒农药，在叶片上残留期一般为5至7天，在土壤中残留期较长。长期暴露在含有毒死蜱的环境中，可能会导致神经毒性、生殖毒性，并会影响胚胎的生长发育。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含量</w:t>
      </w:r>
      <w:r>
        <w:rPr>
          <w:rFonts w:hint="eastAsia" w:ascii="Times New Roman" w:hAnsi="Times New Roman" w:eastAsia="仿宋_GB2312"/>
          <w:sz w:val="32"/>
          <w:szCs w:val="32"/>
        </w:rPr>
        <w:t>超标的原因，可能是菜农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为快速控制病情或</w:t>
      </w:r>
      <w:r>
        <w:rPr>
          <w:rFonts w:hint="eastAsia" w:ascii="Times New Roman" w:hAnsi="Times New Roman" w:eastAsia="仿宋_GB2312"/>
          <w:sz w:val="32"/>
          <w:szCs w:val="32"/>
        </w:rPr>
        <w:t>对使用农药的安全间隔期不了解，从而违规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加量</w:t>
      </w:r>
      <w:r>
        <w:rPr>
          <w:rFonts w:hint="eastAsia" w:ascii="Times New Roman" w:hAnsi="Times New Roman" w:eastAsia="仿宋_GB2312"/>
          <w:sz w:val="32"/>
          <w:szCs w:val="32"/>
        </w:rPr>
        <w:t>使用农药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或农药未过安全间隔期便采摘上市，致使上市销售的产品中残留量超标。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噻虫胺</w:t>
      </w:r>
    </w:p>
    <w:p>
      <w:pPr>
        <w:pStyle w:val="12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噻虫胺是一种新烟碱杀虫剂，主要用于玉米、油菜、马铃薯、水稻、果蔬等，防治蚜虫、飞虱、蝽蟓等刺吸式和咀嚼式口器害虫。根据《食品安全国家标准 食品中农药最大残留限量》（GB2763-20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）中规定，噻虫胺在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香蕉</w:t>
      </w:r>
      <w:r>
        <w:rPr>
          <w:rFonts w:hint="eastAsia" w:ascii="Times New Roman" w:hAnsi="Times New Roman" w:eastAsia="仿宋_GB2312"/>
          <w:sz w:val="32"/>
          <w:szCs w:val="32"/>
        </w:rPr>
        <w:t>中的最大残留限量为0.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2mg/kg，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（生姜）</w:t>
      </w:r>
      <w:r>
        <w:rPr>
          <w:rFonts w:hint="eastAsia" w:ascii="Times New Roman" w:hAnsi="Times New Roman" w:eastAsia="仿宋_GB2312"/>
          <w:sz w:val="32"/>
          <w:szCs w:val="32"/>
        </w:rPr>
        <w:t>根茎类蔬菜中的最大残留限量为0.2mg/kg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。在</w:t>
      </w:r>
      <w:r>
        <w:rPr>
          <w:rFonts w:hint="eastAsia" w:ascii="Times New Roman" w:hAnsi="Times New Roman" w:eastAsia="仿宋_GB2312"/>
          <w:sz w:val="32"/>
          <w:szCs w:val="32"/>
        </w:rPr>
        <w:t>少量的农药残留不会引起人体急性中毒，但长期食用农药残留超标的食品，对人体健康有一定影响。噻虫胺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含量</w:t>
      </w:r>
      <w:r>
        <w:rPr>
          <w:rFonts w:hint="eastAsia" w:ascii="Times New Roman" w:hAnsi="Times New Roman" w:eastAsia="仿宋_GB2312"/>
          <w:sz w:val="32"/>
          <w:szCs w:val="32"/>
        </w:rPr>
        <w:t>超标的原因，可能是农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民</w:t>
      </w:r>
      <w:r>
        <w:rPr>
          <w:rFonts w:hint="eastAsia" w:ascii="Times New Roman" w:hAnsi="Times New Roman" w:eastAsia="仿宋_GB2312"/>
          <w:sz w:val="32"/>
          <w:szCs w:val="32"/>
        </w:rPr>
        <w:t>对使用农药的安全间隔期不了解，从而违规使用农药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或农药未过安全间隔期便采摘上市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left="630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噻虫嗪</w:t>
      </w:r>
    </w:p>
    <w:p>
      <w:pPr>
        <w:pStyle w:val="1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噻虫嗪是一种全新结构的第二代烟碱类高效低毒杀虫剂，对害虫具有胃毒、触杀及内吸活性，用于叶面喷雾及土壤灌根处理，其施药后迅速被内吸，并传导到植株各部位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香蕉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中的最大残留限量为</w:t>
      </w:r>
      <w:r>
        <w:rPr>
          <w:rFonts w:hint="eastAsia" w:ascii="Times New Roman" w:hAnsi="Times New Roman" w:eastAsia="仿宋_GB2312"/>
          <w:sz w:val="32"/>
          <w:szCs w:val="32"/>
        </w:rPr>
        <w:t>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少量的农药残留不会引起人体急性中毒，但长期食用农药残留超标的食品，对人体健康有一定影响。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含量</w:t>
      </w:r>
      <w:r>
        <w:rPr>
          <w:rFonts w:hint="eastAsia" w:ascii="Times New Roman" w:hAnsi="Times New Roman" w:eastAsia="仿宋_GB2312"/>
          <w:sz w:val="32"/>
          <w:szCs w:val="32"/>
        </w:rPr>
        <w:t>超标的原因，可能是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果</w:t>
      </w:r>
      <w:r>
        <w:rPr>
          <w:rFonts w:hint="eastAsia" w:ascii="Times New Roman" w:hAnsi="Times New Roman" w:eastAsia="仿宋_GB2312"/>
          <w:sz w:val="32"/>
          <w:szCs w:val="32"/>
        </w:rPr>
        <w:t>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为快速控制病情或</w:t>
      </w:r>
      <w:r>
        <w:rPr>
          <w:rFonts w:hint="eastAsia" w:ascii="Times New Roman" w:hAnsi="Times New Roman" w:eastAsia="仿宋_GB2312"/>
          <w:sz w:val="32"/>
          <w:szCs w:val="32"/>
        </w:rPr>
        <w:t>对使用农药的安全间隔期不了解，从而违规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加量</w:t>
      </w:r>
      <w:r>
        <w:rPr>
          <w:rFonts w:hint="eastAsia" w:ascii="Times New Roman" w:hAnsi="Times New Roman" w:eastAsia="仿宋_GB2312"/>
          <w:sz w:val="32"/>
          <w:szCs w:val="32"/>
        </w:rPr>
        <w:t>使用农药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或农药未过安全间隔期便采摘上市，致使上市销售的产品中残留量超标。</w:t>
      </w:r>
    </w:p>
    <w:p>
      <w:pPr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大肠菌群</w:t>
      </w:r>
    </w:p>
    <w:p>
      <w:pPr>
        <w:adjustRightInd w:val="0"/>
        <w:snapToGrid w:val="0"/>
        <w:spacing w:line="594" w:lineRule="exact"/>
        <w:ind w:firstLine="640" w:firstLineChars="200"/>
        <w:textAlignment w:val="baseline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《食品安全国家标准 消毒餐（饮）具》（GB 14934-2016）中规定，复用餐饮具中大肠杆菌不得检出。</w:t>
      </w:r>
    </w:p>
    <w:p>
      <w:pPr>
        <w:adjustRightInd w:val="0"/>
        <w:snapToGrid w:val="0"/>
        <w:spacing w:line="594" w:lineRule="exact"/>
        <w:ind w:firstLine="640" w:firstLineChars="200"/>
        <w:textAlignment w:val="baseline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消毒餐（饮）具（纸片法、发酵法）中检出大肠菌群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可能有以下几种原因：</w:t>
      </w:r>
    </w:p>
    <w:p>
      <w:pPr>
        <w:adjustRightInd w:val="0"/>
        <w:snapToGrid w:val="0"/>
        <w:spacing w:line="594" w:lineRule="exact"/>
        <w:ind w:firstLine="640" w:firstLineChars="200"/>
        <w:textAlignment w:val="baseline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产品的加工原料、包装材料受污染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</w:p>
    <w:p>
      <w:pPr>
        <w:adjustRightInd w:val="0"/>
        <w:snapToGrid w:val="0"/>
        <w:spacing w:line="594" w:lineRule="exact"/>
        <w:ind w:firstLine="640" w:firstLineChars="200"/>
        <w:textAlignment w:val="baseline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②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产品在生产过程中受人员、工器具等的污染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</w:p>
    <w:p>
      <w:pPr>
        <w:adjustRightInd w:val="0"/>
        <w:snapToGrid w:val="0"/>
        <w:spacing w:line="594" w:lineRule="exact"/>
        <w:ind w:firstLine="640" w:firstLineChars="200"/>
        <w:textAlignment w:val="baseline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③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灭菌工艺灭菌不彻底导致的。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、酒精度与明示不符</w:t>
      </w:r>
    </w:p>
    <w:p>
      <w:pPr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酒精度即酒中乙醇浓度（体积百分比），是指在20℃时，100毫升酒中含有乙醇的毫升数。酒精度是酒类产品的一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重要的质量指标，不达标会影响酒的品质。酒精度未达到产品标签明示要求的原因，可能是个别企业生产工艺控制不严格或生产工艺水平较低，无法准确控制酒精度；也可能是生产企业检验器具未检定或检验过程不规范，造成检验结果偏差。</w:t>
      </w:r>
    </w:p>
    <w:p>
      <w:pPr>
        <w:adjustRightInd w:val="0"/>
        <w:snapToGrid w:val="0"/>
        <w:spacing w:line="594" w:lineRule="exact"/>
        <w:ind w:firstLine="640" w:firstLineChars="200"/>
        <w:textAlignment w:val="baseline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E07728-D64B-4918-9ADB-A7B00C235F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A3FCC24-15F8-4AA7-90C4-A13A56778F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43CECD3-A992-4316-9012-68D08A36E7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jViODE0NzI4ODU1NTc2OTIwYzdlYmEyZDY5NmMifQ=="/>
  </w:docVars>
  <w:rsids>
    <w:rsidRoot w:val="008372A1"/>
    <w:rsid w:val="008372A1"/>
    <w:rsid w:val="00B05594"/>
    <w:rsid w:val="00B406AA"/>
    <w:rsid w:val="061834A6"/>
    <w:rsid w:val="093C0A6A"/>
    <w:rsid w:val="0A8821AC"/>
    <w:rsid w:val="0B0410CA"/>
    <w:rsid w:val="0CF22A50"/>
    <w:rsid w:val="114876F9"/>
    <w:rsid w:val="1EAE73B6"/>
    <w:rsid w:val="24D26F2B"/>
    <w:rsid w:val="30835B00"/>
    <w:rsid w:val="3D4449BA"/>
    <w:rsid w:val="3FF53599"/>
    <w:rsid w:val="45154A79"/>
    <w:rsid w:val="48355B1B"/>
    <w:rsid w:val="49D67D2D"/>
    <w:rsid w:val="56B81DFC"/>
    <w:rsid w:val="5B6256BA"/>
    <w:rsid w:val="5E26241F"/>
    <w:rsid w:val="761E6473"/>
    <w:rsid w:val="7C46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4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标书正文"/>
    <w:basedOn w:val="1"/>
    <w:qFormat/>
    <w:uiPriority w:val="99"/>
    <w:pPr>
      <w:spacing w:line="360" w:lineRule="auto"/>
      <w:ind w:firstLine="480" w:firstLineChars="200"/>
    </w:pPr>
    <w:rPr>
      <w:sz w:val="24"/>
    </w:rPr>
  </w:style>
  <w:style w:type="character" w:customStyle="1" w:styleId="13">
    <w:name w:val="正文文本缩进 Char"/>
    <w:basedOn w:val="10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首行缩进 2 Char"/>
    <w:basedOn w:val="13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281</Characters>
  <Lines>23</Lines>
  <Paragraphs>6</Paragraphs>
  <TotalTime>0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2022-04-26T07:23:00Z</dcterms:created>
  <dc:creator>NTKO</dc:creator>
  <cp:lastModifiedBy>快乐小鲫</cp:lastModifiedBy>
  <dcterms:modified xsi:type="dcterms:W3CDTF">2023-08-16T03:19:38Z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134A6C3EA00E46E5AD0E1E04A263CD1E_13</vt:lpwstr>
  </property>
</Properties>
</file>