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bookmarkStart w:id="0" w:name="_GoBack"/>
      <w:bookmarkEnd w:id="0"/>
    </w:p>
    <w:p>
      <w:pPr>
        <w:pStyle w:val="6"/>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6"/>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6"/>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eastAsia="黑体" w:cs="黑体"/>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auto"/>
          <w:kern w:val="2"/>
          <w:sz w:val="32"/>
          <w:szCs w:val="32"/>
          <w:u w:val="none"/>
          <w:lang w:val="en-US" w:eastAsia="zh-CN"/>
        </w:rPr>
        <w:t>霉菌</w:t>
      </w:r>
    </w:p>
    <w:p>
      <w:pPr>
        <w:pStyle w:val="6"/>
        <w:widowControl/>
        <w:wordWrap w:val="0"/>
        <w:spacing w:before="0" w:beforeAutospacing="0" w:after="0" w:afterAutospacing="0" w:line="600" w:lineRule="exact"/>
        <w:ind w:firstLine="640" w:firstLineChars="200"/>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霉菌是真菌的一种，霉菌超标可能是生产企业所使用的原辅料受到霉菌污染，也可能是生产加工过程中卫生条件控制不严格消毒不彻底，还可能与产品包装密封不严、储运条件控制不当等有关。</w:t>
      </w:r>
    </w:p>
    <w:p>
      <w:pPr>
        <w:keepNext w:val="0"/>
        <w:keepLines w:val="0"/>
        <w:pageBreakBefore w:val="0"/>
        <w:kinsoku/>
        <w:overflowPunct/>
        <w:topLinePunct w:val="0"/>
        <w:autoSpaceDE/>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二氧化硫残留量</w:t>
      </w:r>
    </w:p>
    <w:p>
      <w:pPr>
        <w:pStyle w:val="6"/>
        <w:widowControl/>
        <w:wordWrap w:val="0"/>
        <w:spacing w:before="0" w:beforeAutospacing="0" w:after="0" w:afterAutospacing="0" w:line="600" w:lineRule="exact"/>
        <w:ind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不合格的原因是生产企业未按照《食品安全国家标准 食品添加剂使用标准》（GB 2760—2014）规定，超范围或超限量使用二氧化硫。</w:t>
      </w:r>
    </w:p>
    <w:p>
      <w:pPr>
        <w:keepNext w:val="0"/>
        <w:keepLines w:val="0"/>
        <w:pageBreakBefore w:val="0"/>
        <w:kinsoku/>
        <w:wordWrap w:val="0"/>
        <w:overflowPunct/>
        <w:topLinePunct w:val="0"/>
        <w:autoSpaceDE/>
        <w:autoSpaceDN w:val="0"/>
        <w:bidi w:val="0"/>
        <w:adjustRightInd/>
        <w:snapToGrid/>
        <w:spacing w:line="560" w:lineRule="exact"/>
        <w:ind w:firstLine="592" w:firstLineChars="200"/>
        <w:jc w:val="left"/>
        <w:textAlignment w:val="auto"/>
        <w:rPr>
          <w:rFonts w:hint="eastAsia" w:ascii="黑体" w:hAnsi="黑体" w:eastAsia="黑体" w:cs="仿宋_GB2312"/>
          <w:color w:val="auto"/>
          <w:kern w:val="2"/>
          <w:sz w:val="32"/>
          <w:szCs w:val="32"/>
          <w:u w:val="none"/>
          <w:lang w:val="en-US" w:eastAsia="zh-CN"/>
        </w:rPr>
      </w:pPr>
      <w:r>
        <w:rPr>
          <w:rFonts w:hint="eastAsia" w:ascii="Times New Roman" w:hAnsi="黑体" w:eastAsia="黑体" w:cs="Times New Roman"/>
          <w:spacing w:val="-12"/>
          <w:sz w:val="32"/>
          <w:szCs w:val="32"/>
          <w:lang w:val="en-US" w:eastAsia="zh-CN"/>
        </w:rPr>
        <w:t>三、</w:t>
      </w:r>
      <w:r>
        <w:rPr>
          <w:rFonts w:hint="eastAsia" w:ascii="黑体" w:hAnsi="黑体" w:eastAsia="黑体" w:cs="仿宋_GB2312"/>
          <w:color w:val="auto"/>
          <w:kern w:val="2"/>
          <w:sz w:val="32"/>
          <w:szCs w:val="32"/>
          <w:u w:val="none"/>
          <w:lang w:val="en-US" w:eastAsia="zh-CN"/>
        </w:rPr>
        <w:t>山梨酸及其钾盐(以山梨酸计)</w:t>
      </w:r>
    </w:p>
    <w:p>
      <w:pPr>
        <w:keepNext w:val="0"/>
        <w:keepLines w:val="0"/>
        <w:pageBreakBefore w:val="0"/>
        <w:numPr>
          <w:ilvl w:val="0"/>
          <w:numId w:val="0"/>
        </w:numPr>
        <w:kinsoku/>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山梨酸及山梨酸钾是食品防腐剂，具有广泛的抑菌效果和防霉性能。山梨酸可以被人体的代谢系统吸收而迅速分解为二氧化碳和水，在体内无残留。造成山梨酸及其钾盐（以山梨酸计）不合格的原因，可能是企业为延长产品保质期或者为弥补产品生产中卫生条件不佳超量使用而导致。</w:t>
      </w:r>
    </w:p>
    <w:p>
      <w:pPr>
        <w:keepNext w:val="0"/>
        <w:keepLines w:val="0"/>
        <w:pageBreakBefore w:val="0"/>
        <w:kinsoku/>
        <w:overflowPunct/>
        <w:topLinePunct w:val="0"/>
        <w:autoSpaceDE/>
        <w:bidi w:val="0"/>
        <w:adjustRightInd/>
        <w:snapToGrid/>
        <w:spacing w:line="520" w:lineRule="exact"/>
        <w:ind w:firstLine="640" w:firstLineChars="200"/>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四、</w:t>
      </w:r>
      <w:r>
        <w:rPr>
          <w:rFonts w:hint="default" w:ascii="黑体" w:hAnsi="黑体" w:eastAsia="黑体" w:cs="Times New Roman"/>
          <w:color w:val="000000"/>
          <w:kern w:val="2"/>
          <w:sz w:val="32"/>
          <w:szCs w:val="32"/>
          <w:u w:val="none"/>
          <w:lang w:val="en-US" w:eastAsia="zh-CN" w:bidi="ar-SA"/>
        </w:rPr>
        <w:t>脱氢乙酸及其钠盐(以脱氢乙酸计)</w:t>
      </w:r>
    </w:p>
    <w:p>
      <w:pPr>
        <w:keepNext w:val="0"/>
        <w:keepLines w:val="0"/>
        <w:pageBreakBefore w:val="0"/>
        <w:kinsoku/>
        <w:overflowPunct/>
        <w:topLinePunct w:val="0"/>
        <w:autoSpaceDE/>
        <w:bidi w:val="0"/>
        <w:snapToGrid/>
        <w:spacing w:line="54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脱氢乙酸及其钠盐作为防腐剂被广泛用于食品生产领域的食品添加剂，它能延长产品的保质期。脱氢乙酸及其钠盐作为一种广谱食品防腐剂，毒性较低。脱氢乙酸超标的原因可能是个别企业为防止食品腐败变质，超量使用了该添加剂，或者其使用的复配添加剂中该添加剂含量较高。</w:t>
      </w:r>
    </w:p>
    <w:p>
      <w:pPr>
        <w:pStyle w:val="6"/>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ind w:firstLine="640"/>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五、</w:t>
      </w:r>
      <w:r>
        <w:rPr>
          <w:rFonts w:hint="eastAsia" w:ascii="黑体" w:hAnsi="黑体" w:eastAsia="黑体" w:cs="仿宋_GB2312"/>
          <w:color w:val="000000" w:themeColor="text1"/>
          <w:kern w:val="2"/>
          <w:sz w:val="32"/>
          <w:szCs w:val="32"/>
          <w:u w:val="none"/>
          <w14:textFill>
            <w14:solidFill>
              <w14:schemeClr w14:val="tx1"/>
            </w14:solidFill>
          </w14:textFill>
        </w:rPr>
        <w:t>酒精度</w:t>
      </w:r>
    </w:p>
    <w:p>
      <w:pPr>
        <w:keepNext w:val="0"/>
        <w:keepLines w:val="0"/>
        <w:pageBreakBefore w:val="0"/>
        <w:kinsoku/>
        <w:overflowPunct/>
        <w:topLinePunct w:val="0"/>
        <w:autoSpaceDE/>
        <w:bidi w:val="0"/>
        <w:adjustRightInd/>
        <w:snapToGrid/>
        <w:spacing w:line="560" w:lineRule="exact"/>
        <w:ind w:firstLine="640" w:firstLineChars="200"/>
        <w:contextualSpacing/>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酒精度又叫酒度，是指在20℃时，100毫升酒中含有乙醇（酒精）的毫升数，即体积（容量）的百分数。酒精度是酒类产品的一个重要理化指标，含量不达标主要影响产品的品质。</w:t>
      </w:r>
      <w:r>
        <w:rPr>
          <w:rFonts w:hint="eastAsia" w:ascii="Times New Roman" w:hAnsi="Times New Roman" w:eastAsia="仿宋_GB2312" w:cs="Times New Roman"/>
          <w:color w:val="000000" w:themeColor="text1"/>
          <w:kern w:val="0"/>
          <w:sz w:val="32"/>
          <w:szCs w:val="32"/>
          <w14:textFill>
            <w14:solidFill>
              <w14:schemeClr w14:val="tx1"/>
            </w14:solidFill>
          </w14:textFill>
        </w:rPr>
        <w:t>酒类中</w:t>
      </w:r>
      <w:r>
        <w:rPr>
          <w:rFonts w:ascii="Times New Roman" w:hAnsi="Times New Roman" w:eastAsia="仿宋_GB2312" w:cs="Times New Roman"/>
          <w:color w:val="000000" w:themeColor="text1"/>
          <w:kern w:val="0"/>
          <w:sz w:val="32"/>
          <w:szCs w:val="32"/>
          <w14:textFill>
            <w14:solidFill>
              <w14:schemeClr w14:val="tx1"/>
            </w14:solidFill>
          </w14:textFill>
        </w:rPr>
        <w:t>酒精度未达到产品标签明示要求的原因，</w:t>
      </w:r>
      <w:r>
        <w:rPr>
          <w:rFonts w:ascii="Times New Roman" w:hAnsi="Times New Roman" w:eastAsia="仿宋_GB2312" w:cs="Times New Roman"/>
          <w:color w:val="000000" w:themeColor="text1"/>
          <w:sz w:val="32"/>
          <w:szCs w:val="32"/>
          <w14:textFill>
            <w14:solidFill>
              <w14:schemeClr w14:val="tx1"/>
            </w14:solidFill>
          </w14:textFill>
        </w:rPr>
        <w:t>可能是个别企业生产工艺控制不严格或生产工艺水平较低，无法准确控制酒精度；也</w:t>
      </w:r>
      <w:r>
        <w:rPr>
          <w:rFonts w:ascii="Times New Roman" w:hAnsi="Times New Roman" w:eastAsia="仿宋_GB2312" w:cs="Times New Roman"/>
          <w:color w:val="000000" w:themeColor="text1"/>
          <w:kern w:val="0"/>
          <w:sz w:val="32"/>
          <w:szCs w:val="32"/>
          <w14:textFill>
            <w14:solidFill>
              <w14:schemeClr w14:val="tx1"/>
            </w14:solidFill>
          </w14:textFill>
        </w:rPr>
        <w:t>可能是生产企业检验器具未检定或检验过程不规范，造成检验结果有偏差；还可能是包装不严密造成酒精挥发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pStyle w:val="6"/>
        <w:keepNext w:val="0"/>
        <w:keepLines w:val="0"/>
        <w:pageBreakBefore w:val="0"/>
        <w:widowControl/>
        <w:numPr>
          <w:ilvl w:val="0"/>
          <w:numId w:val="1"/>
        </w:numPr>
        <w:kinsoku/>
        <w:wordWrap w:val="0"/>
        <w:overflowPunct/>
        <w:topLinePunct w:val="0"/>
        <w:autoSpaceDE/>
        <w:bidi w:val="0"/>
        <w:adjustRightInd/>
        <w:snapToGrid/>
        <w:spacing w:before="0" w:beforeLines="0" w:beforeAutospacing="0" w:after="0" w:afterLines="0" w:afterAutospacing="0" w:line="560" w:lineRule="exact"/>
        <w:ind w:firstLine="640"/>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钠</w:t>
      </w:r>
    </w:p>
    <w:p>
      <w:pPr>
        <w:keepNext w:val="0"/>
        <w:keepLines w:val="0"/>
        <w:pageBreakBefore w:val="0"/>
        <w:kinsoku/>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钠是人体必须的常量元素之一，是保证机体水分平衡的重要物质。人体钠的主要来源为食物。一般情况下，人体内钠不易缺乏，但少食、禁食、膳食钠限制过严或出汗过多等情况下，会发生缺钠。钠缺乏可造成食欲减退、倦怠、血压降低等，膳食中长期摄入过多的钠将导致高血压等疾病。钠含量不合格，可能为生产企业的产品生产工艺不符合相关要求而导致。</w:t>
      </w:r>
    </w:p>
    <w:p>
      <w:pPr>
        <w:keepNext w:val="0"/>
        <w:keepLines w:val="0"/>
        <w:pageBreakBefore w:val="0"/>
        <w:numPr>
          <w:ilvl w:val="0"/>
          <w:numId w:val="0"/>
        </w:numPr>
        <w:kinsoku/>
        <w:overflowPunct/>
        <w:topLinePunct w:val="0"/>
        <w:autoSpaceDE/>
        <w:bidi w:val="0"/>
        <w:snapToGrid/>
        <w:spacing w:line="540" w:lineRule="exact"/>
        <w:ind w:firstLine="640" w:firstLineChars="200"/>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七、蛋白质</w:t>
      </w:r>
    </w:p>
    <w:p>
      <w:pPr>
        <w:pStyle w:val="6"/>
        <w:keepNext w:val="0"/>
        <w:keepLines w:val="0"/>
        <w:pageBreakBefore w:val="0"/>
        <w:widowControl/>
        <w:kinsoku/>
        <w:wordWrap w:val="0"/>
        <w:overflowPunct/>
        <w:topLinePunct w:val="0"/>
        <w:autoSpaceDE/>
        <w:bidi w:val="0"/>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蛋白质是由氨基酸以肽键连接在一起，并形成一定空间结构的高分子有机化合物。蛋白质是构成机体组织、器官的重要成分，是构成机体多种重要生理活性物质的成分，还能供给能量。蛋白质作为一种营养素，是食品标签标识的主要成分之一，也是评价食品质量高低的重要指标。人体摄入蛋白质不足时，可能会造成生长缓慢、免疫力降低、肌肉萎缩等一些疾病。食品中蛋白质含量不达标，可能为生产企业所用的原料蛋白质含量不合格或为了降低生产成本减少使用含蛋白质的原料而导致。</w:t>
      </w:r>
    </w:p>
    <w:p>
      <w:pPr>
        <w:pStyle w:val="6"/>
        <w:widowControl/>
        <w:wordWrap w:val="0"/>
        <w:spacing w:before="0" w:beforeAutospacing="0" w:after="0" w:afterAutospacing="0" w:line="600" w:lineRule="exact"/>
        <w:ind w:firstLine="640" w:firstLineChars="200"/>
        <w:rPr>
          <w:rFonts w:hint="eastAsia" w:ascii="黑体" w:hAnsi="黑体" w:eastAsia="黑体"/>
          <w:color w:val="000000" w:themeColor="text1"/>
          <w:kern w:val="2"/>
          <w:sz w:val="32"/>
          <w:szCs w:val="32"/>
          <w:u w:val="none"/>
          <w:lang w:eastAsia="zh-CN"/>
          <w14:textFill>
            <w14:solidFill>
              <w14:schemeClr w14:val="tx1"/>
            </w14:solidFill>
          </w14:textFill>
        </w:rPr>
      </w:pPr>
      <w:r>
        <w:rPr>
          <w:rFonts w:hint="eastAsia" w:ascii="黑体" w:hAnsi="黑体" w:eastAsia="黑体"/>
          <w:color w:val="000000" w:themeColor="text1"/>
          <w:kern w:val="2"/>
          <w:sz w:val="32"/>
          <w:szCs w:val="32"/>
          <w:u w:val="none"/>
          <w:lang w:val="en-US" w:eastAsia="zh-CN"/>
          <w14:textFill>
            <w14:solidFill>
              <w14:schemeClr w14:val="tx1"/>
            </w14:solidFill>
          </w14:textFill>
        </w:rPr>
        <w:t>八、</w:t>
      </w:r>
      <w:r>
        <w:rPr>
          <w:rFonts w:hint="eastAsia" w:ascii="黑体" w:hAnsi="黑体" w:eastAsia="黑体"/>
          <w:color w:val="000000" w:themeColor="text1"/>
          <w:kern w:val="2"/>
          <w:sz w:val="32"/>
          <w:szCs w:val="32"/>
          <w:u w:val="none"/>
          <w:lang w:eastAsia="zh-CN"/>
          <w14:textFill>
            <w14:solidFill>
              <w14:schemeClr w14:val="tx1"/>
            </w14:solidFill>
          </w14:textFill>
        </w:rPr>
        <w:t>啶虫脒</w:t>
      </w:r>
    </w:p>
    <w:p>
      <w:pPr>
        <w:pStyle w:val="6"/>
        <w:widowControl/>
        <w:wordWrap w:val="0"/>
        <w:spacing w:before="0" w:beforeAutospacing="0" w:after="0" w:afterAutospacing="0" w:line="600" w:lineRule="exact"/>
        <w:ind w:firstLine="640"/>
        <w:rPr>
          <w:rFonts w:hint="eastAsia" w:ascii="仿宋" w:hAnsi="仿宋" w:eastAsia="仿宋" w:cs="仿宋_GB2312"/>
          <w:color w:val="000000" w:themeColor="text1"/>
          <w:kern w:val="2"/>
          <w:sz w:val="32"/>
          <w:szCs w:val="32"/>
          <w:u w:val="none"/>
          <w:lang w:val="en-US" w:eastAsia="zh-CN"/>
          <w14:textFill>
            <w14:solidFill>
              <w14:schemeClr w14:val="tx1"/>
            </w14:solidFill>
          </w14:textFill>
        </w:rPr>
      </w:pPr>
      <w:r>
        <w:rPr>
          <w:rFonts w:hint="eastAsia" w:ascii="仿宋" w:hAnsi="仿宋" w:eastAsia="仿宋" w:cs="仿宋_GB2312"/>
          <w:color w:val="000000" w:themeColor="text1"/>
          <w:kern w:val="2"/>
          <w:sz w:val="32"/>
          <w:szCs w:val="32"/>
          <w:u w:val="none"/>
          <w:lang w:val="en-US" w:eastAsia="zh-CN"/>
          <w14:textFill>
            <w14:solidFill>
              <w14:schemeClr w14:val="tx1"/>
            </w14:solidFill>
          </w14:textFill>
        </w:rPr>
        <w:t>啶虫脒是一种具有触杀、渗透和传导作用的新型广谱低毒杀虫剂，作用于昆虫神经系统突触部位的烟碱乙酰胆碱受体，干扰昆虫神经系统的刺激传导，引起神经系统通路阻塞，造成神经递质乙酰胆碱在突触部位的积累，从而导致昆虫麻痹，最终死亡。造成啶虫脒不合格的主要原因可能是一些农产品种植者为了增强防治效果，从而使用过量。</w:t>
      </w:r>
    </w:p>
    <w:p>
      <w:pPr>
        <w:pStyle w:val="6"/>
        <w:widowControl/>
        <w:wordWrap w:val="0"/>
        <w:spacing w:before="0" w:beforeAutospacing="0" w:after="0" w:afterAutospacing="0" w:line="600" w:lineRule="exact"/>
        <w:ind w:firstLine="64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九、三唑磷</w:t>
      </w:r>
    </w:p>
    <w:p>
      <w:pPr>
        <w:keepNext w:val="0"/>
        <w:keepLines w:val="0"/>
        <w:pageBreakBefore w:val="0"/>
        <w:widowControl/>
        <w:suppressLineNumbers w:val="0"/>
        <w:kinsoku/>
        <w:overflowPunct/>
        <w:topLinePunct w:val="0"/>
        <w:autoSpaceDE/>
        <w:bidi w:val="0"/>
        <w:snapToGrid/>
        <w:spacing w:line="560" w:lineRule="exact"/>
        <w:ind w:firstLine="640" w:firstLineChars="200"/>
        <w:jc w:val="left"/>
        <w:textAlignment w:val="auto"/>
        <w:rPr>
          <w:rFonts w:hint="eastAsia" w:ascii="仿宋" w:hAnsi="仿宋" w:eastAsia="仿宋" w:cs="仿宋_GB2312"/>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_GB2312"/>
          <w:color w:val="000000" w:themeColor="text1"/>
          <w:kern w:val="2"/>
          <w:sz w:val="32"/>
          <w:szCs w:val="32"/>
          <w:u w:val="none"/>
          <w:lang w:val="en-US" w:eastAsia="zh-CN" w:bidi="ar-SA"/>
          <w14:textFill>
            <w14:solidFill>
              <w14:schemeClr w14:val="tx1"/>
            </w14:solidFill>
          </w14:textFill>
        </w:rPr>
        <w:t>三唑磷为广谱有机磷杀虫剂、杀螨剂、杀线虫剂，主要用于防治果树、棉花、粮食类作物上的鳞翅目害虫、害螨、蝇类幼虫及地下害虫等。按照我国农药毒性分级标准，三唑磷为中等毒性农药。《食品安全国家标准 食品中农药最大残留限量》（GB2763—2021）中规定，香葱中三唑磷的最大残留限量为0.05mg/kg。香葱中三唑磷残留超标，可能是生产者未严格按照标准规定施药或施药后未严格落实农药安全间隔期造成。</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r>
        <w:rPr>
          <w:rFonts w:hint="eastAsia" w:ascii="黑体" w:hAnsi="黑体" w:eastAsia="黑体" w:cs="仿宋_GB2312"/>
          <w:color w:val="auto"/>
          <w:kern w:val="2"/>
          <w:sz w:val="32"/>
          <w:szCs w:val="32"/>
          <w:u w:val="none"/>
          <w:lang w:val="en-US" w:eastAsia="zh-CN"/>
        </w:rPr>
        <w:t>十、</w:t>
      </w:r>
      <w:r>
        <w:rPr>
          <w:rFonts w:hint="eastAsia" w:ascii="黑体" w:hAnsi="黑体" w:eastAsia="黑体" w:cs="仿宋_GB2312"/>
          <w:color w:val="auto"/>
          <w:kern w:val="2"/>
          <w:sz w:val="32"/>
          <w:szCs w:val="32"/>
          <w:u w:val="none"/>
          <w:lang w:eastAsia="zh-CN"/>
        </w:rPr>
        <w:t>水胺硫磷</w:t>
      </w:r>
    </w:p>
    <w:p>
      <w:pPr>
        <w:pStyle w:val="6"/>
        <w:widowControl/>
        <w:wordWrap w:val="0"/>
        <w:spacing w:before="0" w:beforeAutospacing="0" w:after="0" w:afterAutospacing="0" w:line="600" w:lineRule="exact"/>
        <w:ind w:firstLine="640" w:firstLineChars="200"/>
        <w:rPr>
          <w:rFonts w:hint="eastAsia" w:ascii="仿宋" w:hAnsi="仿宋" w:eastAsia="仿宋" w:cs="仿宋_GB2312"/>
          <w:color w:val="auto"/>
          <w:kern w:val="2"/>
          <w:sz w:val="32"/>
          <w:szCs w:val="32"/>
          <w:u w:val="none"/>
          <w:lang w:val="en-US" w:eastAsia="zh-CN" w:bidi="ar-SA"/>
        </w:rPr>
      </w:pPr>
      <w:r>
        <w:rPr>
          <w:rFonts w:hint="eastAsia" w:ascii="仿宋" w:hAnsi="仿宋" w:eastAsia="仿宋" w:cs="仿宋_GB2312"/>
          <w:color w:val="auto"/>
          <w:kern w:val="2"/>
          <w:sz w:val="32"/>
          <w:szCs w:val="32"/>
          <w:u w:val="none"/>
          <w:lang w:val="en-US" w:eastAsia="zh-CN" w:bidi="ar-SA"/>
        </w:rPr>
        <w:t>水胺硫磷是一种广谱、高效、高毒性、低残留的硫代磷酰胺类杀虫剂。《食品安全国家标准食品中农药最大残留限量》（GB 2763—2019）中规定，水胺硫磷在茶叶中最大残留限量值为0.05mg/kg。</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十一、恩诺沙星</w:t>
      </w:r>
    </w:p>
    <w:p>
      <w:pPr>
        <w:pStyle w:val="6"/>
        <w:widowControl/>
        <w:wordWrap w:val="0"/>
        <w:spacing w:before="0" w:beforeAutospacing="0" w:after="0" w:afterAutospacing="0" w:line="600" w:lineRule="exact"/>
        <w:ind w:firstLine="640"/>
        <w:rPr>
          <w:rFonts w:hint="default" w:ascii="仿宋" w:hAnsi="仿宋" w:eastAsia="仿宋" w:cs="仿宋_GB2312"/>
          <w:color w:val="000000" w:themeColor="text1"/>
          <w:kern w:val="2"/>
          <w:sz w:val="32"/>
          <w:szCs w:val="32"/>
          <w:u w:val="none"/>
          <w14:textFill>
            <w14:solidFill>
              <w14:schemeClr w14:val="tx1"/>
            </w14:solidFill>
          </w14:textFill>
        </w:rPr>
      </w:pPr>
      <w:r>
        <w:rPr>
          <w:rFonts w:hint="default" w:ascii="仿宋" w:hAnsi="仿宋" w:eastAsia="仿宋" w:cs="仿宋_GB2312"/>
          <w:color w:val="000000" w:themeColor="text1"/>
          <w:kern w:val="2"/>
          <w:sz w:val="32"/>
          <w:szCs w:val="32"/>
          <w:u w:val="none"/>
          <w14:textFill>
            <w14:solidFill>
              <w14:schemeClr w14:val="tx1"/>
            </w14:solidFill>
          </w14:textFill>
        </w:rPr>
        <w:t>恩诺沙星属第三代喹诺酮类药物，是一类人工合成的广谱抗菌药，用于治疗动物的皮肤感染、呼吸道感染等，是动物专属用药。动物源性食品中恩诺沙星超标的原因，可能是在养殖过程中为快速控制疫病，养殖户违规加大用药量或不遵守休药期规定，致使产品上市销售时药物残留超标。</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仿宋_GB2312"/>
          <w:color w:val="auto"/>
          <w:kern w:val="2"/>
          <w:sz w:val="32"/>
          <w:szCs w:val="32"/>
          <w:u w:val="none"/>
        </w:rPr>
      </w:pPr>
      <w:r>
        <w:rPr>
          <w:rFonts w:hint="eastAsia" w:ascii="黑体" w:hAnsi="黑体" w:eastAsia="黑体" w:cs="仿宋_GB2312"/>
          <w:color w:val="auto"/>
          <w:kern w:val="2"/>
          <w:sz w:val="32"/>
          <w:szCs w:val="32"/>
          <w:u w:val="none"/>
          <w:lang w:val="en-US" w:eastAsia="zh-CN"/>
        </w:rPr>
        <w:t>十二、</w:t>
      </w:r>
      <w:r>
        <w:rPr>
          <w:rFonts w:hint="eastAsia" w:ascii="黑体" w:hAnsi="黑体" w:eastAsia="黑体" w:cs="仿宋_GB2312"/>
          <w:color w:val="auto"/>
          <w:kern w:val="2"/>
          <w:sz w:val="32"/>
          <w:szCs w:val="32"/>
          <w:u w:val="none"/>
        </w:rPr>
        <w:t>菌落总数</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的卫生状况。超标原因可能是生产企业所使用的原辅料初始菌落数较高；也可能是生产加工过程中卫生条件控制不严格；还可能与产品包装密封不严、储运条件控制不当等有关。</w:t>
      </w:r>
    </w:p>
    <w:sectPr>
      <w:headerReference r:id="rId3" w:type="default"/>
      <w:footerReference r:id="rId4" w:type="default"/>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6392A"/>
    <w:multiLevelType w:val="singleLevel"/>
    <w:tmpl w:val="C44639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NjM2NWI4YTliZmU1ZDYzMmU0YmUxYWY5YWQ4Y2UifQ=="/>
  </w:docVars>
  <w:rsids>
    <w:rsidRoot w:val="0C8C4767"/>
    <w:rsid w:val="02D4355F"/>
    <w:rsid w:val="051C7148"/>
    <w:rsid w:val="05745268"/>
    <w:rsid w:val="05CD13B7"/>
    <w:rsid w:val="06D74455"/>
    <w:rsid w:val="08123F6F"/>
    <w:rsid w:val="0B45380D"/>
    <w:rsid w:val="0BA40294"/>
    <w:rsid w:val="0C8C4767"/>
    <w:rsid w:val="15584A2B"/>
    <w:rsid w:val="15EC594F"/>
    <w:rsid w:val="167B6CBC"/>
    <w:rsid w:val="168C6AE4"/>
    <w:rsid w:val="17677D3A"/>
    <w:rsid w:val="18484AED"/>
    <w:rsid w:val="1924456A"/>
    <w:rsid w:val="193E766E"/>
    <w:rsid w:val="1A1F09D3"/>
    <w:rsid w:val="1A954B81"/>
    <w:rsid w:val="1C512595"/>
    <w:rsid w:val="1D4213BE"/>
    <w:rsid w:val="1D8036A4"/>
    <w:rsid w:val="2462067D"/>
    <w:rsid w:val="26631425"/>
    <w:rsid w:val="26DF4641"/>
    <w:rsid w:val="272354B2"/>
    <w:rsid w:val="279C4F22"/>
    <w:rsid w:val="27A95480"/>
    <w:rsid w:val="28B22DF6"/>
    <w:rsid w:val="29572E48"/>
    <w:rsid w:val="2A2D3458"/>
    <w:rsid w:val="2A8B307E"/>
    <w:rsid w:val="2B681F2A"/>
    <w:rsid w:val="2BAF5CCC"/>
    <w:rsid w:val="2BCE09B8"/>
    <w:rsid w:val="2D851703"/>
    <w:rsid w:val="2DB63420"/>
    <w:rsid w:val="324E00CB"/>
    <w:rsid w:val="32882B90"/>
    <w:rsid w:val="332F602F"/>
    <w:rsid w:val="33775400"/>
    <w:rsid w:val="33883CFF"/>
    <w:rsid w:val="36225F84"/>
    <w:rsid w:val="39B72E0C"/>
    <w:rsid w:val="3C0E1DC6"/>
    <w:rsid w:val="3C350180"/>
    <w:rsid w:val="3CB27B7F"/>
    <w:rsid w:val="3EAE1333"/>
    <w:rsid w:val="4039711A"/>
    <w:rsid w:val="42C5372B"/>
    <w:rsid w:val="435033F0"/>
    <w:rsid w:val="451200B3"/>
    <w:rsid w:val="460D6897"/>
    <w:rsid w:val="49810C65"/>
    <w:rsid w:val="4C615739"/>
    <w:rsid w:val="4E2C5712"/>
    <w:rsid w:val="4FBE9E45"/>
    <w:rsid w:val="508E0988"/>
    <w:rsid w:val="50BD5E1A"/>
    <w:rsid w:val="50CD6CD5"/>
    <w:rsid w:val="51DA41BF"/>
    <w:rsid w:val="51DB6199"/>
    <w:rsid w:val="567A47C5"/>
    <w:rsid w:val="59224657"/>
    <w:rsid w:val="593659D6"/>
    <w:rsid w:val="5B380402"/>
    <w:rsid w:val="5BD61F8A"/>
    <w:rsid w:val="5C454A26"/>
    <w:rsid w:val="5D6D3F12"/>
    <w:rsid w:val="5D817942"/>
    <w:rsid w:val="5DC475F0"/>
    <w:rsid w:val="5E1E6906"/>
    <w:rsid w:val="5ED95286"/>
    <w:rsid w:val="5FC26101"/>
    <w:rsid w:val="60A46527"/>
    <w:rsid w:val="62393C54"/>
    <w:rsid w:val="63217256"/>
    <w:rsid w:val="639A5732"/>
    <w:rsid w:val="648D0CE1"/>
    <w:rsid w:val="65BE4C71"/>
    <w:rsid w:val="67AB0CC0"/>
    <w:rsid w:val="68DA55BD"/>
    <w:rsid w:val="6B3B0481"/>
    <w:rsid w:val="6CE62940"/>
    <w:rsid w:val="6DFF29E8"/>
    <w:rsid w:val="71D631AF"/>
    <w:rsid w:val="72B73991"/>
    <w:rsid w:val="76CB3F79"/>
    <w:rsid w:val="772D16F5"/>
    <w:rsid w:val="77704BDB"/>
    <w:rsid w:val="77745CF2"/>
    <w:rsid w:val="785415C7"/>
    <w:rsid w:val="7A935AC6"/>
    <w:rsid w:val="7AAE6189"/>
    <w:rsid w:val="7CCF0986"/>
    <w:rsid w:val="F7DED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7">
    <w:name w:val="Body Text First Indent 2"/>
    <w:basedOn w:val="3"/>
    <w:unhideWhenUsed/>
    <w:qFormat/>
    <w:uiPriority w:val="99"/>
    <w:pPr>
      <w:ind w:firstLine="420" w:firstLineChars="2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9</TotalTime>
  <ScaleCrop>false</ScaleCrop>
  <LinksUpToDate>false</LinksUpToDate>
  <CharactersWithSpaces>1152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2021-11-09T06:11:00Z</dcterms:created>
  <dc:creator>anshenghui</dc:creator>
  <cp:lastModifiedBy>海纳百川</cp:lastModifiedBy>
  <cp:lastPrinted>2021-11-09T09:23:00Z</cp:lastPrinted>
  <dcterms:modified xsi:type="dcterms:W3CDTF">2023-07-27T02:18:33Z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59C52D3E5ED14B2AAC34DFF374B5170D</vt:lpwstr>
  </property>
</Properties>
</file>