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56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keepNext w:val="0"/>
        <w:keepLines w:val="0"/>
        <w:pageBreakBefore w:val="0"/>
        <w:kinsoku/>
        <w:overflowPunct/>
        <w:topLinePunct w:val="0"/>
        <w:autoSpaceDE/>
        <w:bidi w:val="0"/>
        <w:adjustRightInd/>
        <w:snapToGrid/>
        <w:spacing w:line="560" w:lineRule="exact"/>
        <w:ind w:firstLine="640" w:firstLineChars="200"/>
        <w:textAlignment w:val="auto"/>
        <w:rPr>
          <w:rFonts w:ascii="黑体" w:hAnsi="黑体" w:eastAsia="黑体" w:cs="Times New Roman"/>
          <w:sz w:val="32"/>
          <w:szCs w:val="32"/>
        </w:rPr>
      </w:pPr>
      <w:r>
        <w:rPr>
          <w:rFonts w:hint="eastAsia" w:eastAsia="黑体" w:cs="黑体"/>
          <w:color w:val="000000" w:themeColor="text1"/>
          <w:kern w:val="2"/>
          <w:sz w:val="32"/>
          <w:szCs w:val="32"/>
          <w:u w:val="none"/>
          <w:lang w:val="en-US" w:eastAsia="zh-CN" w:bidi="ar-SA"/>
          <w14:textFill>
            <w14:solidFill>
              <w14:schemeClr w14:val="tx1"/>
            </w14:solidFill>
          </w14:textFill>
        </w:rPr>
        <w:t>一、</w:t>
      </w:r>
      <w:r>
        <w:rPr>
          <w:rFonts w:hint="eastAsia" w:ascii="黑体" w:hAnsi="黑体" w:eastAsia="黑体" w:cs="Times New Roman"/>
          <w:sz w:val="32"/>
          <w:szCs w:val="32"/>
        </w:rPr>
        <w:t>二氧化硫残留量</w:t>
      </w:r>
    </w:p>
    <w:p>
      <w:pPr>
        <w:keepNext w:val="0"/>
        <w:keepLines w:val="0"/>
        <w:pageBreakBefore w:val="0"/>
        <w:numPr>
          <w:ilvl w:val="0"/>
          <w:numId w:val="0"/>
        </w:numPr>
        <w:kinsoku/>
        <w:overflowPunct/>
        <w:topLinePunct w:val="0"/>
        <w:autoSpaceDE/>
        <w:bidi w:val="0"/>
        <w:adjustRightInd/>
        <w:snapToGrid/>
        <w:spacing w:line="560" w:lineRule="exact"/>
        <w:ind w:firstLine="640" w:firstLineChars="200"/>
        <w:textAlignment w:val="auto"/>
        <w:rPr>
          <w:rFonts w:hint="default" w:ascii="仿宋" w:hAnsi="仿宋" w:eastAsia="仿宋"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氧化硫是食品加工中常用的漂白剂和防腐剂，具有漂白、防腐和抗氧化作用。二氧化硫主要是燃烧硫磺熏蒸食品时形成的，燃烧硫磺产生的二氧化硫，可使表面细胞破坏，促使其干燥，同时由于其还原作用，可破坏酶的氧化系统，阻止氧化作用，以提高成色，延长存放时间，从而达到防止变质的目的。</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ind w:firstLine="640"/>
        <w:textAlignment w:val="auto"/>
        <w:rPr>
          <w:rFonts w:hint="eastAsia" w:ascii="黑体" w:hAnsi="黑体" w:eastAsia="黑体" w:cs="仿宋_GB2312"/>
          <w:color w:val="000000" w:themeColor="text1"/>
          <w:kern w:val="2"/>
          <w:sz w:val="32"/>
          <w:szCs w:val="32"/>
          <w:u w:val="none"/>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二、</w:t>
      </w:r>
      <w:r>
        <w:rPr>
          <w:rFonts w:hint="eastAsia" w:ascii="黑体" w:hAnsi="黑体" w:eastAsia="黑体" w:cs="仿宋_GB2312"/>
          <w:color w:val="000000" w:themeColor="text1"/>
          <w:kern w:val="2"/>
          <w:sz w:val="32"/>
          <w:szCs w:val="32"/>
          <w:u w:val="none"/>
          <w14:textFill>
            <w14:solidFill>
              <w14:schemeClr w14:val="tx1"/>
            </w14:solidFill>
          </w14:textFill>
        </w:rPr>
        <w:t>酒精度</w:t>
      </w:r>
    </w:p>
    <w:p>
      <w:pPr>
        <w:keepNext w:val="0"/>
        <w:keepLines w:val="0"/>
        <w:pageBreakBefore w:val="0"/>
        <w:kinsoku/>
        <w:overflowPunct/>
        <w:topLinePunct w:val="0"/>
        <w:autoSpaceDE/>
        <w:bidi w:val="0"/>
        <w:adjustRightInd/>
        <w:snapToGrid/>
        <w:spacing w:line="560" w:lineRule="exact"/>
        <w:ind w:firstLine="640" w:firstLineChars="200"/>
        <w:contextualSpacing/>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酒精度又叫酒度，是指在20℃时，100毫升酒中含有乙醇（酒精）的毫升数，即体积（容量）的百分数。酒精度是酒类产品的一个重要理化指标，含量不达标主要影响产品的品质。</w:t>
      </w:r>
      <w:r>
        <w:rPr>
          <w:rFonts w:hint="eastAsia" w:ascii="Times New Roman" w:hAnsi="Times New Roman" w:eastAsia="仿宋_GB2312" w:cs="Times New Roman"/>
          <w:color w:val="000000" w:themeColor="text1"/>
          <w:kern w:val="0"/>
          <w:sz w:val="32"/>
          <w:szCs w:val="32"/>
          <w14:textFill>
            <w14:solidFill>
              <w14:schemeClr w14:val="tx1"/>
            </w14:solidFill>
          </w14:textFill>
        </w:rPr>
        <w:t>酒类中</w:t>
      </w:r>
      <w:r>
        <w:rPr>
          <w:rFonts w:ascii="Times New Roman" w:hAnsi="Times New Roman" w:eastAsia="仿宋_GB2312" w:cs="Times New Roman"/>
          <w:color w:val="000000" w:themeColor="text1"/>
          <w:kern w:val="0"/>
          <w:sz w:val="32"/>
          <w:szCs w:val="32"/>
          <w14:textFill>
            <w14:solidFill>
              <w14:schemeClr w14:val="tx1"/>
            </w14:solidFill>
          </w14:textFill>
        </w:rPr>
        <w:t>酒精度未达到产品标签明示要求的原因，</w:t>
      </w:r>
      <w:r>
        <w:rPr>
          <w:rFonts w:ascii="Times New Roman" w:hAnsi="Times New Roman" w:eastAsia="仿宋_GB2312" w:cs="Times New Roman"/>
          <w:color w:val="000000" w:themeColor="text1"/>
          <w:sz w:val="32"/>
          <w:szCs w:val="32"/>
          <w14:textFill>
            <w14:solidFill>
              <w14:schemeClr w14:val="tx1"/>
            </w14:solidFill>
          </w14:textFill>
        </w:rPr>
        <w:t>可能是个别企业生产工艺控制不严格或生产工艺水平较低，无法准确控制酒精度；也</w:t>
      </w:r>
      <w:r>
        <w:rPr>
          <w:rFonts w:ascii="Times New Roman" w:hAnsi="Times New Roman" w:eastAsia="仿宋_GB2312" w:cs="Times New Roman"/>
          <w:color w:val="000000" w:themeColor="text1"/>
          <w:kern w:val="0"/>
          <w:sz w:val="32"/>
          <w:szCs w:val="32"/>
          <w14:textFill>
            <w14:solidFill>
              <w14:schemeClr w14:val="tx1"/>
            </w14:solidFill>
          </w14:textFill>
        </w:rPr>
        <w:t>可能是生产企业检验器具未检定或检验过程不规范，造成检验结果有偏差；还可能是包装不严密造成酒精挥发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ind w:firstLine="640" w:firstLineChars="200"/>
        <w:textAlignment w:val="auto"/>
        <w:rPr>
          <w:rFonts w:hint="eastAsia" w:ascii="黑体" w:hAnsi="黑体" w:eastAsia="黑体" w:cs="仿宋_GB2312"/>
          <w:color w:val="000000" w:themeColor="text1"/>
          <w:kern w:val="2"/>
          <w:sz w:val="32"/>
          <w:szCs w:val="32"/>
          <w:u w:val="none"/>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三、</w:t>
      </w:r>
      <w:r>
        <w:rPr>
          <w:rFonts w:hint="eastAsia" w:ascii="黑体" w:hAnsi="黑体" w:eastAsia="黑体" w:cs="仿宋_GB2312"/>
          <w:color w:val="000000" w:themeColor="text1"/>
          <w:kern w:val="2"/>
          <w:sz w:val="32"/>
          <w:szCs w:val="32"/>
          <w:u w:val="none"/>
          <w14:textFill>
            <w14:solidFill>
              <w14:schemeClr w14:val="tx1"/>
            </w14:solidFill>
          </w14:textFill>
        </w:rPr>
        <w:t>吡虫啉</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吡虫啉是烟碱类超高效杀虫剂，具有广谱、高效、低毒、低残留，害虫不易产生抗性，并有触杀、胃毒和内吸等多重作用。产品速效性好，药后1天即有较高的防效，残留期长达25天左右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药效和温度呈正相关，温度高，杀虫效果好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主要用于防治刺吸式口器害虫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keepNext w:val="0"/>
        <w:keepLines w:val="0"/>
        <w:pageBreakBefore w:val="0"/>
        <w:widowControl/>
        <w:numPr>
          <w:ilvl w:val="0"/>
          <w:numId w:val="0"/>
        </w:numPr>
        <w:kinsoku/>
        <w:wordWrap w:val="0"/>
        <w:overflowPunct/>
        <w:topLinePunct w:val="0"/>
        <w:autoSpaceDE/>
        <w:bidi w:val="0"/>
        <w:adjustRightInd/>
        <w:snapToGrid/>
        <w:spacing w:before="0" w:beforeLines="0" w:beforeAutospacing="0" w:after="0" w:afterLines="0" w:afterAutospacing="0" w:line="560" w:lineRule="exact"/>
        <w:ind w:right="0" w:rightChars="0" w:firstLine="640" w:firstLineChars="200"/>
        <w:textAlignment w:val="auto"/>
        <w:rPr>
          <w:rFonts w:hint="default" w:ascii="黑体" w:hAnsi="黑体" w:eastAsia="黑体" w:cs="Times New Roman"/>
          <w:color w:val="000000"/>
          <w:kern w:val="2"/>
          <w:sz w:val="32"/>
          <w:szCs w:val="32"/>
          <w:u w:val="none"/>
          <w:lang w:val="en-US" w:eastAsia="zh-CN" w:bidi="ar-SA"/>
        </w:rPr>
      </w:pPr>
      <w:r>
        <w:rPr>
          <w:rFonts w:hint="eastAsia" w:ascii="黑体" w:hAnsi="黑体" w:eastAsia="黑体" w:cs="Times New Roman"/>
          <w:color w:val="000000"/>
          <w:kern w:val="2"/>
          <w:sz w:val="32"/>
          <w:szCs w:val="32"/>
          <w:u w:val="none"/>
          <w:lang w:val="en-US" w:eastAsia="zh-CN" w:bidi="ar-SA"/>
        </w:rPr>
        <w:t>四、恩诺沙星</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ind w:firstLine="640" w:firstLineChars="200"/>
        <w:textAlignment w:val="auto"/>
        <w:rPr>
          <w:rFonts w:hint="default" w:ascii="仿宋" w:hAnsi="仿宋" w:eastAsia="仿宋" w:cs="仿宋_GB2312"/>
          <w:color w:val="000000" w:themeColor="text1"/>
          <w:kern w:val="2"/>
          <w:sz w:val="32"/>
          <w:szCs w:val="32"/>
          <w:u w:val="none"/>
          <w14:textFill>
            <w14:solidFill>
              <w14:schemeClr w14:val="tx1"/>
            </w14:solidFill>
          </w14:textFill>
        </w:rPr>
      </w:pPr>
      <w:r>
        <w:rPr>
          <w:rFonts w:hint="default" w:ascii="仿宋" w:hAnsi="仿宋" w:eastAsia="仿宋" w:cs="仿宋_GB2312"/>
          <w:color w:val="000000" w:themeColor="text1"/>
          <w:kern w:val="2"/>
          <w:sz w:val="32"/>
          <w:szCs w:val="32"/>
          <w:u w:val="none"/>
          <w14:textFill>
            <w14:solidFill>
              <w14:schemeClr w14:val="tx1"/>
            </w14:solidFill>
          </w14:textFill>
        </w:rPr>
        <w:t>恩诺沙星属第三代喹诺酮类药物，是一类人工合成的广谱抗菌药，用于治疗动物的皮肤感染、呼吸道感染等，是动物专属用药。动物源性食品中恩诺沙星超标的原因，可能是在养殖过程中为快速控制疫病，养殖户违规加大用药量或不遵守休药期规定，致使产品上市销售时药物残留超标。</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黑体" w:hAnsi="黑体" w:eastAsia="黑体" w:cs="仿宋_GB2312"/>
          <w:color w:val="auto"/>
          <w:kern w:val="2"/>
          <w:sz w:val="32"/>
          <w:szCs w:val="32"/>
          <w:u w:val="none"/>
        </w:rPr>
      </w:pPr>
      <w:r>
        <w:rPr>
          <w:rFonts w:hint="eastAsia" w:ascii="黑体" w:hAnsi="黑体" w:eastAsia="黑体" w:cs="仿宋_GB2312"/>
          <w:color w:val="auto"/>
          <w:kern w:val="2"/>
          <w:sz w:val="32"/>
          <w:szCs w:val="32"/>
          <w:u w:val="none"/>
          <w:lang w:val="en-US" w:eastAsia="zh-CN"/>
        </w:rPr>
        <w:t>五、</w:t>
      </w:r>
      <w:r>
        <w:rPr>
          <w:rFonts w:hint="eastAsia" w:ascii="黑体" w:hAnsi="黑体" w:eastAsia="黑体" w:cs="仿宋_GB2312"/>
          <w:color w:val="auto"/>
          <w:kern w:val="2"/>
          <w:sz w:val="32"/>
          <w:szCs w:val="32"/>
          <w:u w:val="none"/>
        </w:rPr>
        <w:t>菌落总数</w:t>
      </w:r>
    </w:p>
    <w:p>
      <w:pPr>
        <w:keepNext w:val="0"/>
        <w:keepLines w:val="0"/>
        <w:pageBreakBefore w:val="0"/>
        <w:kinsoku/>
        <w:wordWrap w:val="0"/>
        <w:overflowPunct/>
        <w:topLinePunct w:val="0"/>
        <w:autoSpaceDE/>
        <w:autoSpaceDN w:val="0"/>
        <w:bidi w:val="0"/>
        <w:adjustRightInd/>
        <w:snapToGrid/>
        <w:spacing w:line="560" w:lineRule="exact"/>
        <w:ind w:firstLine="627" w:firstLineChars="196"/>
        <w:jc w:val="lef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菌落总数是指示性微生物指标，用以反映食品的卫生状况。超标原因可能是生产企业所使用的原辅料初始菌落数较高；也可能是生产加工过程中卫生条件控制不严格；还可能与产品包装密封不严、储运条件控制不当等有关。</w:t>
      </w:r>
    </w:p>
    <w:p>
      <w:pPr>
        <w:keepNext w:val="0"/>
        <w:keepLines w:val="0"/>
        <w:pageBreakBefore w:val="0"/>
        <w:kinsoku/>
        <w:wordWrap w:val="0"/>
        <w:overflowPunct/>
        <w:topLinePunct w:val="0"/>
        <w:autoSpaceDE/>
        <w:autoSpaceDN w:val="0"/>
        <w:bidi w:val="0"/>
        <w:adjustRightInd/>
        <w:snapToGrid/>
        <w:spacing w:line="560" w:lineRule="exact"/>
        <w:ind w:firstLine="627" w:firstLineChars="196"/>
        <w:jc w:val="left"/>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六</w:t>
      </w:r>
      <w:bookmarkStart w:id="0" w:name="_GoBack"/>
      <w:bookmarkEnd w:id="0"/>
      <w:r>
        <w:rPr>
          <w:rFonts w:hint="eastAsia" w:ascii="黑体" w:hAnsi="黑体" w:eastAsia="黑体" w:cs="仿宋_GB2312"/>
          <w:color w:val="auto"/>
          <w:kern w:val="2"/>
          <w:sz w:val="32"/>
          <w:szCs w:val="32"/>
          <w:u w:val="none"/>
          <w:lang w:val="en-US" w:eastAsia="zh-CN"/>
        </w:rPr>
        <w:t>、山梨酸及其钾盐(以山梨酸计)</w:t>
      </w:r>
    </w:p>
    <w:p>
      <w:pPr>
        <w:keepNext w:val="0"/>
        <w:keepLines w:val="0"/>
        <w:pageBreakBefore w:val="0"/>
        <w:numPr>
          <w:ilvl w:val="0"/>
          <w:numId w:val="0"/>
        </w:numPr>
        <w:kinsoku/>
        <w:overflowPunct/>
        <w:topLinePunct w:val="0"/>
        <w:autoSpaceDE/>
        <w:bidi w:val="0"/>
        <w:adjustRightInd/>
        <w:snapToGrid/>
        <w:spacing w:line="560" w:lineRule="exact"/>
        <w:ind w:firstLine="640" w:firstLineChars="200"/>
        <w:textAlignment w:val="auto"/>
        <w:rPr>
          <w:rFonts w:hint="default" w:ascii="仿宋" w:hAnsi="仿宋" w:eastAsia="仿宋" w:cs="仿宋_GB2312"/>
          <w:color w:val="auto"/>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山梨酸及山梨酸钾是食品防腐剂，具有广泛的抑菌效果和防霉性能。山梨酸可以被人体的代谢系统吸收而迅速分解为二氧化碳和水，在体内无残留。造成山梨酸及其钾盐（以山梨酸计）不合格的原因，可能是企业为延长产品保质期或者为弥补产品生产中卫生条件不佳超量使用而导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2D4355F"/>
    <w:rsid w:val="051C7148"/>
    <w:rsid w:val="05745268"/>
    <w:rsid w:val="06D74455"/>
    <w:rsid w:val="08123F6F"/>
    <w:rsid w:val="0B45380D"/>
    <w:rsid w:val="0BA40294"/>
    <w:rsid w:val="0C8C4767"/>
    <w:rsid w:val="15EC594F"/>
    <w:rsid w:val="167B6CBC"/>
    <w:rsid w:val="168C6AE4"/>
    <w:rsid w:val="17677D3A"/>
    <w:rsid w:val="18484AED"/>
    <w:rsid w:val="1924456A"/>
    <w:rsid w:val="193E766E"/>
    <w:rsid w:val="1A1F09D3"/>
    <w:rsid w:val="1D4213BE"/>
    <w:rsid w:val="2462067D"/>
    <w:rsid w:val="26631425"/>
    <w:rsid w:val="26DF4641"/>
    <w:rsid w:val="272354B2"/>
    <w:rsid w:val="279C4F22"/>
    <w:rsid w:val="27A95480"/>
    <w:rsid w:val="28B22DF6"/>
    <w:rsid w:val="29572E48"/>
    <w:rsid w:val="2A2D3458"/>
    <w:rsid w:val="2A8B307E"/>
    <w:rsid w:val="2BAF5CCC"/>
    <w:rsid w:val="2BCE09B8"/>
    <w:rsid w:val="2D851703"/>
    <w:rsid w:val="2DB63420"/>
    <w:rsid w:val="332F602F"/>
    <w:rsid w:val="33775400"/>
    <w:rsid w:val="36225F84"/>
    <w:rsid w:val="39B72E0C"/>
    <w:rsid w:val="3C0E1DC6"/>
    <w:rsid w:val="3C350180"/>
    <w:rsid w:val="3CB27B7F"/>
    <w:rsid w:val="3EAE1333"/>
    <w:rsid w:val="4039711A"/>
    <w:rsid w:val="42C5372B"/>
    <w:rsid w:val="435033F0"/>
    <w:rsid w:val="451200B3"/>
    <w:rsid w:val="460D6897"/>
    <w:rsid w:val="49810C65"/>
    <w:rsid w:val="4C615739"/>
    <w:rsid w:val="4E2C5712"/>
    <w:rsid w:val="4FBE9E45"/>
    <w:rsid w:val="508E0988"/>
    <w:rsid w:val="50BD5E1A"/>
    <w:rsid w:val="50CD6CD5"/>
    <w:rsid w:val="51DB6199"/>
    <w:rsid w:val="567A47C5"/>
    <w:rsid w:val="59224657"/>
    <w:rsid w:val="593659D6"/>
    <w:rsid w:val="5B380402"/>
    <w:rsid w:val="5C454A26"/>
    <w:rsid w:val="5D817942"/>
    <w:rsid w:val="5DC475F0"/>
    <w:rsid w:val="5E1E6906"/>
    <w:rsid w:val="5ED95286"/>
    <w:rsid w:val="5FC26101"/>
    <w:rsid w:val="60A46527"/>
    <w:rsid w:val="62393C54"/>
    <w:rsid w:val="63217256"/>
    <w:rsid w:val="648D0CE1"/>
    <w:rsid w:val="65BE4C71"/>
    <w:rsid w:val="68DA55BD"/>
    <w:rsid w:val="6B3B0481"/>
    <w:rsid w:val="6CE62940"/>
    <w:rsid w:val="6DFF29E8"/>
    <w:rsid w:val="71D631AF"/>
    <w:rsid w:val="72B73991"/>
    <w:rsid w:val="76CB3F79"/>
    <w:rsid w:val="772D16F5"/>
    <w:rsid w:val="77704BDB"/>
    <w:rsid w:val="77745CF2"/>
    <w:rsid w:val="785415C7"/>
    <w:rsid w:val="7A935AC6"/>
    <w:rsid w:val="7CCF0986"/>
    <w:rsid w:val="F7DED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1101</Words>
  <Characters>1123</Characters>
  <Lines>0</Lines>
  <Paragraphs>0</Paragraphs>
  <TotalTime>0</TotalTime>
  <ScaleCrop>false</ScaleCrop>
  <LinksUpToDate>false</LinksUpToDate>
  <CharactersWithSpaces>1131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2021-11-09T06:11:00Z</dcterms:created>
  <dc:creator>anshenghui</dc:creator>
  <cp:lastModifiedBy>zzq</cp:lastModifiedBy>
  <cp:lastPrinted>2021-11-09T09:23:00Z</cp:lastPrinted>
  <dcterms:modified xsi:type="dcterms:W3CDTF">2023-05-29T10:10:37Z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59C52D3E5ED14B2AAC34DFF374B5170D</vt:lpwstr>
  </property>
</Properties>
</file>