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EDF6" w14:textId="77777777" w:rsidR="0008111E"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134CB351" w14:textId="7186C0A6" w:rsidR="0008111E" w:rsidRPr="000757A9" w:rsidRDefault="00000000" w:rsidP="000757A9">
      <w:pPr>
        <w:spacing w:beforeLines="100" w:before="312" w:afterLines="100" w:after="312"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本次检验项目</w:t>
      </w:r>
    </w:p>
    <w:p w14:paraId="0087E9D2" w14:textId="77777777" w:rsidR="0008111E" w:rsidRDefault="00000000">
      <w:pPr>
        <w:spacing w:line="600" w:lineRule="exact"/>
        <w:ind w:firstLineChars="200" w:firstLine="640"/>
        <w:rPr>
          <w:rFonts w:ascii="Times New Roman" w:eastAsia="黑体" w:hAnsi="Times New Roman"/>
          <w:sz w:val="32"/>
          <w:szCs w:val="32"/>
        </w:rPr>
      </w:pPr>
      <w:bookmarkStart w:id="0" w:name="_Toc2951"/>
      <w:r>
        <w:rPr>
          <w:rFonts w:ascii="Times New Roman" w:eastAsia="黑体" w:hAnsi="Times New Roman"/>
          <w:sz w:val="32"/>
          <w:szCs w:val="32"/>
        </w:rPr>
        <w:t>一、粮食加工品</w:t>
      </w:r>
    </w:p>
    <w:p w14:paraId="7921C40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6A16D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43FBE4E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188D90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69FB492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6831FB9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608D9FF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谷物加工品：铅（以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343E342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玉米粉（片、渣）：黄曲霉毒素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
    <w:p w14:paraId="51636DD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r>
        <w:rPr>
          <w:rFonts w:ascii="Times New Roman" w:eastAsia="仿宋_GB2312" w:hAnsi="Times New Roman" w:cs="Times New Roman"/>
          <w:sz w:val="32"/>
          <w:szCs w:val="32"/>
        </w:rPr>
        <w:t>米粉：铅（以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6E79E1B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54D5190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E2ECD09" w14:textId="77777777" w:rsidR="0008111E" w:rsidRDefault="00000000">
      <w:pPr>
        <w:spacing w:line="600" w:lineRule="exact"/>
        <w:ind w:firstLineChars="200" w:firstLine="640"/>
        <w:rPr>
          <w:rFonts w:ascii="Times New Roman" w:eastAsia="黑体" w:hAnsi="Times New Roman"/>
          <w:sz w:val="32"/>
          <w:szCs w:val="32"/>
        </w:rPr>
      </w:pPr>
      <w:bookmarkStart w:id="1" w:name="_Toc228"/>
      <w:r>
        <w:rPr>
          <w:rFonts w:ascii="Times New Roman" w:eastAsia="黑体" w:hAnsi="Times New Roman" w:hint="eastAsia"/>
          <w:sz w:val="32"/>
          <w:szCs w:val="32"/>
        </w:rPr>
        <w:t>二、食用油、油脂及其制品</w:t>
      </w:r>
      <w:bookmarkEnd w:id="1"/>
    </w:p>
    <w:p w14:paraId="347C866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83DA0E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5F524BD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334E22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w:t>
      </w:r>
      <w:r>
        <w:rPr>
          <w:rFonts w:ascii="Times New Roman" w:eastAsia="仿宋_GB2312" w:hAnsi="Times New Roman" w:cs="Times New Roman"/>
          <w:sz w:val="32"/>
          <w:szCs w:val="32"/>
        </w:rPr>
        <w:lastRenderedPageBreak/>
        <w:t>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4ED4EAF4" w14:textId="77777777" w:rsidR="0008111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bookmarkEnd w:id="0"/>
    </w:p>
    <w:p w14:paraId="594664FC" w14:textId="77777777" w:rsidR="0008111E" w:rsidRDefault="00000000">
      <w:pPr>
        <w:spacing w:line="600" w:lineRule="exact"/>
        <w:ind w:firstLineChars="200" w:firstLine="640"/>
        <w:rPr>
          <w:rFonts w:ascii="Times New Roman" w:eastAsia="仿宋_GB2312" w:hAnsi="Times New Roman" w:cs="Times New Roman"/>
          <w:sz w:val="32"/>
          <w:szCs w:val="32"/>
        </w:rPr>
      </w:pPr>
      <w:bookmarkStart w:id="2" w:name="_Toc26002"/>
      <w:r>
        <w:rPr>
          <w:rFonts w:ascii="Times New Roman" w:eastAsia="仿宋_GB2312" w:hAnsi="Times New Roman" w:cs="Times New Roman"/>
          <w:sz w:val="32"/>
          <w:szCs w:val="32"/>
        </w:rPr>
        <w:t>（一）抽检依据</w:t>
      </w:r>
    </w:p>
    <w:p w14:paraId="7C9D094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2F7A2B6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CDF1DC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w:t>
      </w:r>
      <w:r>
        <w:rPr>
          <w:rFonts w:ascii="Times New Roman" w:eastAsia="仿宋_GB2312" w:hAnsi="Times New Roman" w:cs="Times New Roman"/>
          <w:sz w:val="32"/>
          <w:szCs w:val="32"/>
        </w:rPr>
        <w:lastRenderedPageBreak/>
        <w:t>用量的比例之和、糖精钠（以糖精计）、菌落总数、大肠菌群。</w:t>
      </w:r>
    </w:p>
    <w:p w14:paraId="16871B1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14:paraId="5826FE1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酿造酱：氨基酸态氮</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钾盐（以山梨酸计）、脱氢乙酸及其钠盐（以脱氢乙酸计）、防腐剂混合使用时各自用量占其最大使用量的比例之和、糖精钠（以糖精计）、大肠菌群</w:t>
      </w:r>
      <w:r>
        <w:rPr>
          <w:rFonts w:ascii="Times New Roman" w:eastAsia="仿宋_GB2312" w:hAnsi="Times New Roman" w:cs="Times New Roman"/>
          <w:sz w:val="32"/>
          <w:szCs w:val="32"/>
        </w:rPr>
        <w:t>[GB 2718</w:t>
      </w:r>
      <w:r>
        <w:rPr>
          <w:rFonts w:ascii="Times New Roman" w:eastAsia="仿宋_GB2312" w:hAnsi="Times New Roman" w:cs="Times New Roman"/>
          <w:sz w:val="32"/>
          <w:szCs w:val="32"/>
        </w:rPr>
        <w:t>仅适用于以谷物和（或）豆类为主要原料经发酵而制成的酿造酱，其他酿造酱（如以辣椒、蚕豆等为原料经发酵而制成的豆瓣酱等），限产品明示标准或质量要求有限量规定时检测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AEFD10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调味料酒：氨基酸态氮（以氮计）（限产品明示标准和质量要求有限量规定时检测）、苯甲酸及其钠盐（以苯甲</w:t>
      </w:r>
      <w:r>
        <w:rPr>
          <w:rFonts w:ascii="Times New Roman" w:eastAsia="仿宋_GB2312" w:hAnsi="Times New Roman" w:cs="Times New Roman"/>
          <w:sz w:val="32"/>
          <w:szCs w:val="32"/>
        </w:rPr>
        <w:lastRenderedPageBreak/>
        <w:t>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0D32538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酸值（限产品明示标准和质量要求有限量规定时检测）、过氧化值（限产品明示标准和质量要求有限量规定时检测）、铅（以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5EBC44F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77AF153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计）、丙溴磷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p>
    <w:p w14:paraId="12CDDC7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计）、菌落总数（限产品明示标准和质量要求有限量规定时检测）、大肠菌群（限产品明示标准和质量要求有限量规定时检测）。</w:t>
      </w:r>
    </w:p>
    <w:p w14:paraId="7E90647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计）（水产调味品和藻类调味品不检测，含松茸的产品不检测）、</w:t>
      </w:r>
      <w:r>
        <w:rPr>
          <w:rFonts w:ascii="Times New Roman" w:eastAsia="仿宋_GB2312" w:hAnsi="Times New Roman" w:cs="Times New Roman"/>
          <w:sz w:val="32"/>
          <w:szCs w:val="32"/>
        </w:rPr>
        <w:lastRenderedPageBreak/>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w:t>
      </w:r>
    </w:p>
    <w:p w14:paraId="046B7796"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kern w:val="2"/>
          <w:sz w:val="32"/>
          <w:szCs w:val="32"/>
        </w:rPr>
        <w:t>蛋黄酱、沙拉酱：乙二胺四乙酸二钠、二氧化钛、金黄色葡萄球菌、沙门氏菌。</w:t>
      </w:r>
    </w:p>
    <w:p w14:paraId="29D77243"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11</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color w:val="auto"/>
          <w:sz w:val="32"/>
          <w:szCs w:val="32"/>
        </w:rPr>
        <w:t>和</w:t>
      </w:r>
      <w:proofErr w:type="gramEnd"/>
      <w:r>
        <w:rPr>
          <w:rFonts w:ascii="Times New Roman" w:eastAsia="仿宋_GB2312" w:hAnsi="Times New Roman" w:cs="Times New Roman"/>
          <w:color w:val="auto"/>
          <w:kern w:val="2"/>
          <w:sz w:val="32"/>
          <w:szCs w:val="32"/>
        </w:rPr>
        <w:t>。</w:t>
      </w:r>
    </w:p>
    <w:p w14:paraId="494733BB"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4B985A09"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蚝油、虾油、鱼露：氨基酸态氮（限产品明示标准和质量要求有限量规定时检测）、</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菌落总数、大肠菌群。</w:t>
      </w:r>
    </w:p>
    <w:p w14:paraId="2EC2E19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味精：谷氨酸钠、铅（以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05551AE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普通食用盐：氯化钠、钡（以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bookmarkStart w:id="3" w:name="_Toc17926"/>
      <w:r>
        <w:rPr>
          <w:rFonts w:ascii="Times New Roman" w:eastAsia="仿宋_GB2312" w:hAnsi="Times New Roman" w:cs="Times New Roman" w:hint="eastAsia"/>
          <w:sz w:val="32"/>
          <w:szCs w:val="32"/>
        </w:rPr>
        <w:t xml:space="preserve">      </w:t>
      </w:r>
    </w:p>
    <w:p w14:paraId="2CF6AB00" w14:textId="77777777" w:rsidR="0008111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四、肉制品</w:t>
      </w:r>
      <w:bookmarkEnd w:id="3"/>
    </w:p>
    <w:p w14:paraId="0E0ADB9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198143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524C575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5BEE0B8"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调理肉制品（非速冻）：铬（以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钾盐（以山梨酸计）、氯霉素。</w:t>
      </w:r>
    </w:p>
    <w:p w14:paraId="16BFDD52"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w:t>
      </w:r>
      <w:r>
        <w:rPr>
          <w:rFonts w:ascii="Times New Roman" w:eastAsia="仿宋_GB2312" w:hAnsi="Times New Roman" w:cs="Times New Roman"/>
          <w:color w:val="auto"/>
          <w:kern w:val="2"/>
          <w:sz w:val="32"/>
          <w:szCs w:val="32"/>
        </w:rPr>
        <w:lastRenderedPageBreak/>
        <w:t>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599A4A89"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熟肉干</w:t>
      </w:r>
      <w:proofErr w:type="gramEnd"/>
      <w:r>
        <w:rPr>
          <w:rFonts w:ascii="Times New Roman" w:eastAsia="仿宋_GB2312" w:hAnsi="Times New Roman" w:cs="Times New Roman"/>
          <w:color w:val="auto"/>
          <w:kern w:val="2"/>
          <w:sz w:val="32"/>
          <w:szCs w:val="32"/>
        </w:rPr>
        <w:t>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w:t>
      </w:r>
      <w:r>
        <w:rPr>
          <w:rFonts w:ascii="Times New Roman" w:eastAsia="仿宋_GB2312" w:hAnsi="Times New Roman" w:cs="Times New Roman"/>
          <w:color w:val="auto"/>
          <w:kern w:val="2"/>
          <w:sz w:val="32"/>
          <w:szCs w:val="32"/>
        </w:rPr>
        <w:lastRenderedPageBreak/>
        <w:t>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0F2A4902"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熏</w:t>
      </w:r>
      <w:proofErr w:type="gramEnd"/>
      <w:r>
        <w:rPr>
          <w:rFonts w:ascii="Times New Roman" w:eastAsia="仿宋_GB2312" w:hAnsi="Times New Roman" w:cs="Times New Roman"/>
          <w:color w:val="auto"/>
          <w:kern w:val="2"/>
          <w:sz w:val="32"/>
          <w:szCs w:val="32"/>
        </w:rPr>
        <w:t>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计）、苯并</w:t>
      </w:r>
      <w:r>
        <w:rPr>
          <w:rFonts w:ascii="Times New Roman" w:eastAsia="仿宋_GB2312" w:hAnsi="Times New Roman" w:cs="Times New Roman"/>
          <w:color w:val="auto"/>
          <w:kern w:val="2"/>
          <w:sz w:val="32"/>
          <w:szCs w:val="32"/>
        </w:rPr>
        <w:t>[a]</w:t>
      </w:r>
      <w:proofErr w:type="gramStart"/>
      <w:r>
        <w:rPr>
          <w:rFonts w:ascii="Times New Roman" w:eastAsia="仿宋_GB2312" w:hAnsi="Times New Roman" w:cs="Times New Roman"/>
          <w:color w:val="auto"/>
          <w:kern w:val="2"/>
          <w:sz w:val="32"/>
          <w:szCs w:val="32"/>
        </w:rPr>
        <w:t>芘</w:t>
      </w:r>
      <w:proofErr w:type="gramEnd"/>
      <w:r>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643F8008"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w:t>
      </w:r>
      <w:r>
        <w:rPr>
          <w:rFonts w:ascii="Times New Roman" w:eastAsia="仿宋_GB2312" w:hAnsi="Times New Roman" w:cs="Times New Roman"/>
          <w:color w:val="auto"/>
          <w:kern w:val="2"/>
          <w:sz w:val="32"/>
          <w:szCs w:val="32"/>
        </w:rPr>
        <w:lastRenderedPageBreak/>
        <w:t>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731F967C" w14:textId="77777777" w:rsidR="0008111E" w:rsidRDefault="00000000">
      <w:pPr>
        <w:spacing w:line="600" w:lineRule="exact"/>
        <w:ind w:firstLineChars="200" w:firstLine="640"/>
        <w:rPr>
          <w:rFonts w:ascii="黑体" w:eastAsia="黑体" w:hAnsi="黑体" w:cs="Times New Roman"/>
          <w:sz w:val="32"/>
          <w:szCs w:val="32"/>
        </w:rPr>
      </w:pPr>
      <w:bookmarkStart w:id="4" w:name="_Toc24770"/>
      <w:r>
        <w:rPr>
          <w:rFonts w:ascii="黑体" w:eastAsia="黑体" w:hAnsi="黑体" w:cs="Times New Roman"/>
          <w:sz w:val="32"/>
          <w:szCs w:val="32"/>
        </w:rPr>
        <w:t>五、乳制品</w:t>
      </w:r>
      <w:bookmarkEnd w:id="4"/>
    </w:p>
    <w:p w14:paraId="1DDCFC4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1C5D7A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炼乳》（</w:t>
      </w:r>
      <w:r>
        <w:rPr>
          <w:rFonts w:ascii="Times New Roman" w:eastAsia="仿宋_GB2312" w:hAnsi="Times New Roman" w:cs="Times New Roman"/>
          <w:sz w:val="32"/>
          <w:szCs w:val="32"/>
        </w:rPr>
        <w:t>GB 13102—2010</w:t>
      </w:r>
      <w:r>
        <w:rPr>
          <w:rFonts w:ascii="Times New Roman" w:eastAsia="仿宋_GB2312" w:hAnsi="Times New Roman" w:cs="Times New Roman"/>
          <w:sz w:val="32"/>
          <w:szCs w:val="32"/>
        </w:rPr>
        <w:t>）、卫生部、工业和信息化部、农业部、工商总局、质检总局公告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5DEDEDB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BC46D9B"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09AD7FAB"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color w:val="auto"/>
          <w:kern w:val="2"/>
          <w:sz w:val="32"/>
          <w:szCs w:val="32"/>
        </w:rPr>
        <w:t>限</w:t>
      </w:r>
      <w:r>
        <w:rPr>
          <w:rFonts w:ascii="Times New Roman" w:eastAsia="仿宋_GB2312" w:hAnsi="Times New Roman" w:cs="Times New Roman"/>
          <w:color w:val="auto"/>
          <w:kern w:val="2"/>
          <w:sz w:val="32"/>
          <w:szCs w:val="32"/>
        </w:rPr>
        <w:lastRenderedPageBreak/>
        <w:t>采用</w:t>
      </w:r>
      <w:proofErr w:type="gramEnd"/>
      <w:r>
        <w:rPr>
          <w:rFonts w:ascii="Times New Roman" w:eastAsia="仿宋_GB2312" w:hAnsi="Times New Roman" w:cs="Times New Roman"/>
          <w:color w:val="auto"/>
          <w:kern w:val="2"/>
          <w:sz w:val="32"/>
          <w:szCs w:val="32"/>
        </w:rPr>
        <w:t>灭菌工艺生产的调制乳检测）、菌落总数（</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工艺生产的其他调制乳检测）、大肠菌群（</w:t>
      </w:r>
      <w:proofErr w:type="gramStart"/>
      <w:r>
        <w:rPr>
          <w:rFonts w:ascii="Times New Roman" w:eastAsia="仿宋_GB2312" w:hAnsi="Times New Roman" w:cs="Times New Roman"/>
          <w:color w:val="auto"/>
          <w:kern w:val="2"/>
          <w:sz w:val="32"/>
          <w:szCs w:val="32"/>
        </w:rPr>
        <w:t>限非灭菌</w:t>
      </w:r>
      <w:proofErr w:type="gramEnd"/>
      <w:r>
        <w:rPr>
          <w:rFonts w:ascii="Times New Roman" w:eastAsia="仿宋_GB2312" w:hAnsi="Times New Roman" w:cs="Times New Roman"/>
          <w:color w:val="auto"/>
          <w:kern w:val="2"/>
          <w:sz w:val="32"/>
          <w:szCs w:val="32"/>
        </w:rPr>
        <w:t>工艺生产的其他调制乳检测）。</w:t>
      </w:r>
    </w:p>
    <w:p w14:paraId="60078AFA"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1C6B7A14"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其他乳制品（炼乳）：蛋白质、三聚氰胺、商业无菌（</w:t>
      </w:r>
      <w:proofErr w:type="gramStart"/>
      <w:r>
        <w:rPr>
          <w:rFonts w:ascii="Times New Roman" w:eastAsia="仿宋_GB2312" w:hAnsi="Times New Roman" w:cs="Times New Roman"/>
          <w:color w:val="auto"/>
          <w:kern w:val="2"/>
          <w:sz w:val="32"/>
          <w:szCs w:val="32"/>
        </w:rPr>
        <w:t>限淡炼乳</w:t>
      </w:r>
      <w:proofErr w:type="gramEnd"/>
      <w:r>
        <w:rPr>
          <w:rFonts w:ascii="Times New Roman" w:eastAsia="仿宋_GB2312" w:hAnsi="Times New Roman" w:cs="Times New Roman"/>
          <w:color w:val="auto"/>
          <w:kern w:val="2"/>
          <w:sz w:val="32"/>
          <w:szCs w:val="32"/>
        </w:rPr>
        <w:t>和调制淡炼乳检测</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、菌落总数（限加糖炼乳和调制加糖炼乳检测）、大肠菌群（限加糖炼乳和调制加糖炼乳检测）。</w:t>
      </w:r>
    </w:p>
    <w:p w14:paraId="62372243" w14:textId="77777777" w:rsidR="0008111E" w:rsidRDefault="00000000">
      <w:pPr>
        <w:pStyle w:val="Default"/>
        <w:spacing w:line="60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其他乳制品（奶片、奶条）：三聚氰胺、脱氢乙酸及其钠盐</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以脱氢乙酸计</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预包装产品</w:t>
      </w:r>
      <w:proofErr w:type="gramStart"/>
      <w:r>
        <w:rPr>
          <w:rFonts w:ascii="Times New Roman" w:eastAsia="仿宋_GB2312" w:hAnsi="Times New Roman" w:cs="Times New Roman"/>
          <w:color w:val="auto"/>
          <w:kern w:val="2"/>
          <w:sz w:val="32"/>
          <w:szCs w:val="32"/>
        </w:rPr>
        <w:t>限生产</w:t>
      </w:r>
      <w:proofErr w:type="gramEnd"/>
      <w:r>
        <w:rPr>
          <w:rFonts w:ascii="Times New Roman" w:eastAsia="仿宋_GB2312" w:hAnsi="Times New Roman" w:cs="Times New Roman"/>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日（含）之后的产品检测；预先包装需计量称重的散装即食产品</w:t>
      </w:r>
      <w:proofErr w:type="gramStart"/>
      <w:r>
        <w:rPr>
          <w:rFonts w:ascii="Times New Roman" w:eastAsia="仿宋_GB2312" w:hAnsi="Times New Roman" w:cs="Times New Roman"/>
          <w:color w:val="auto"/>
          <w:kern w:val="2"/>
          <w:sz w:val="32"/>
          <w:szCs w:val="32"/>
        </w:rPr>
        <w:t>限生产</w:t>
      </w:r>
      <w:proofErr w:type="gramEnd"/>
      <w:r>
        <w:rPr>
          <w:rFonts w:ascii="Times New Roman" w:eastAsia="仿宋_GB2312" w:hAnsi="Times New Roman" w:cs="Times New Roman"/>
          <w:color w:val="auto"/>
          <w:kern w:val="2"/>
          <w:sz w:val="32"/>
          <w:szCs w:val="32"/>
        </w:rPr>
        <w:t>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14:paraId="782A4BBD"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、饮料</w:t>
      </w:r>
      <w:bookmarkEnd w:id="2"/>
    </w:p>
    <w:p w14:paraId="09A884F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102334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）等标准及产品明示标准和质量要求。</w:t>
      </w:r>
    </w:p>
    <w:p w14:paraId="6C75F711"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bookmarkStart w:id="5" w:name="_Toc5686"/>
      <w:bookmarkStart w:id="6" w:name="_Toc32005"/>
      <w:bookmarkStart w:id="7" w:name="_Toc8927"/>
    </w:p>
    <w:p w14:paraId="049443EF"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8" w:name="_Toc32056"/>
      <w:bookmarkStart w:id="9" w:name="_Toc25794"/>
      <w:bookmarkEnd w:id="5"/>
      <w:bookmarkEnd w:id="6"/>
      <w:bookmarkEnd w:id="7"/>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饮用天然矿泉水：界限指标（界限指标为锂、锶、锌、</w:t>
      </w:r>
      <w:r>
        <w:rPr>
          <w:rFonts w:ascii="Times New Roman" w:eastAsia="仿宋_GB2312" w:hAnsi="Times New Roman" w:cs="Times New Roman"/>
          <w:color w:val="auto"/>
          <w:kern w:val="2"/>
          <w:sz w:val="32"/>
          <w:szCs w:val="32"/>
        </w:rPr>
        <w:lastRenderedPageBreak/>
        <w:t>偏硅酸、硒、游离二氧化碳、溶解性总固体，具体检测项目为标签明示的、且在标准要求范围内的界限指标。</w:t>
      </w:r>
      <w:proofErr w:type="gramStart"/>
      <w:r>
        <w:rPr>
          <w:rFonts w:ascii="Times New Roman" w:eastAsia="仿宋_GB2312" w:hAnsi="Times New Roman" w:cs="Times New Roman"/>
          <w:color w:val="auto"/>
          <w:kern w:val="2"/>
          <w:sz w:val="32"/>
          <w:szCs w:val="32"/>
        </w:rPr>
        <w:t>其中硒作界限</w:t>
      </w:r>
      <w:proofErr w:type="gramEnd"/>
      <w:r>
        <w:rPr>
          <w:rFonts w:ascii="Times New Roman" w:eastAsia="仿宋_GB2312" w:hAnsi="Times New Roman" w:cs="Times New Roman"/>
          <w:color w:val="auto"/>
          <w:kern w:val="2"/>
          <w:sz w:val="32"/>
          <w:szCs w:val="32"/>
        </w:rPr>
        <w:t>指标时必须同时符合</w:t>
      </w:r>
      <w:r>
        <w:rPr>
          <w:rFonts w:ascii="Times New Roman" w:eastAsia="仿宋_GB2312" w:hAnsi="Times New Roman" w:cs="Times New Roman"/>
          <w:color w:val="auto"/>
          <w:kern w:val="2"/>
          <w:sz w:val="32"/>
          <w:szCs w:val="32"/>
        </w:rPr>
        <w:t>GB 8537</w:t>
      </w:r>
      <w:r>
        <w:rPr>
          <w:rFonts w:ascii="Times New Roman" w:eastAsia="仿宋_GB2312" w:hAnsi="Times New Roman" w:cs="Times New Roman"/>
          <w:color w:val="auto"/>
          <w:kern w:val="2"/>
          <w:sz w:val="32"/>
          <w:szCs w:val="32"/>
        </w:rPr>
        <w:t>限量指标的要求）、镍、锑、溴酸盐、硝酸盐（以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3</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计）、大肠菌群、铜绿假单胞菌。</w:t>
      </w:r>
    </w:p>
    <w:p w14:paraId="46FEEBEF"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3CAE0DE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7C59690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蛋白饮料：蛋白质、三聚氰胺（限配料中含乳的产品</w:t>
      </w:r>
      <w:r>
        <w:rPr>
          <w:rFonts w:ascii="Times New Roman" w:eastAsia="仿宋_GB2312" w:hAnsi="Times New Roman" w:cs="Times New Roman"/>
          <w:sz w:val="32"/>
          <w:szCs w:val="32"/>
        </w:rPr>
        <w:lastRenderedPageBreak/>
        <w:t>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、大肠菌群（限预包装食品检测）、沙门氏菌。</w:t>
      </w:r>
    </w:p>
    <w:p w14:paraId="0D20391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碳酸饮料（汽水）：二氧化碳气容量（从大包装中分装的样品不检测）、苯甲酸及其钠盐（以苯甲酸计）、山梨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钾盐（以山梨酸计）、防腐剂混合使用时各自用量占其最大使用量比例之和、甜蜜素（以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计）、菌落总数（限预包装食品检测）、霉菌（限预包装食品检测）、酵母（限预包装食品检测）。</w:t>
      </w:r>
    </w:p>
    <w:p w14:paraId="283C17A1"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4634C43" w14:textId="77777777" w:rsidR="0008111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7</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固体饮料：蛋白质（限蛋白固体饮料检测）、铅（以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proofErr w:type="gramStart"/>
      <w:r>
        <w:rPr>
          <w:rFonts w:ascii="Times New Roman" w:eastAsia="仿宋_GB2312" w:hAnsi="Times New Roman" w:cs="Times New Roman"/>
          <w:color w:val="auto"/>
          <w:kern w:val="2"/>
          <w:sz w:val="32"/>
          <w:szCs w:val="32"/>
        </w:rPr>
        <w:t>赭</w:t>
      </w:r>
      <w:proofErr w:type="gramEnd"/>
      <w:r>
        <w:rPr>
          <w:rFonts w:ascii="Times New Roman" w:eastAsia="仿宋_GB2312" w:hAnsi="Times New Roman" w:cs="Times New Roman"/>
          <w:color w:val="auto"/>
          <w:kern w:val="2"/>
          <w:sz w:val="32"/>
          <w:szCs w:val="32"/>
        </w:rPr>
        <w:t>曲霉毒素</w:t>
      </w:r>
      <w:r>
        <w:rPr>
          <w:rFonts w:ascii="Times New Roman" w:eastAsia="仿宋_GB2312" w:hAnsi="Times New Roman" w:cs="Times New Roman"/>
          <w:color w:val="auto"/>
          <w:kern w:val="2"/>
          <w:sz w:val="32"/>
          <w:szCs w:val="32"/>
        </w:rPr>
        <w:t>A</w:t>
      </w:r>
      <w:r>
        <w:rPr>
          <w:rFonts w:ascii="Times New Roman" w:eastAsia="仿宋_GB2312" w:hAnsi="Times New Roman" w:cs="Times New Roman"/>
          <w:color w:val="auto"/>
          <w:kern w:val="2"/>
          <w:sz w:val="32"/>
          <w:szCs w:val="32"/>
        </w:rPr>
        <w:t>（限研磨咖啡（烘焙咖啡）、速溶咖啡检测）、</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钾盐（以山梨酸计）、防腐剂混合使用时各自用量占其最大使用量比例之和、糖精钠（以糖精计）、</w:t>
      </w:r>
      <w:r>
        <w:rPr>
          <w:rFonts w:ascii="Times New Roman" w:eastAsia="仿宋_GB2312" w:hAnsi="Times New Roman" w:cs="Times New Roman"/>
          <w:color w:val="auto"/>
          <w:kern w:val="2"/>
          <w:sz w:val="32"/>
          <w:szCs w:val="32"/>
        </w:rPr>
        <w:t>合成着色剂（苋菜红、胭脂红、柠檬黄、日落黄、亮蓝）（视产品具体色泽而定）、菌落总数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color w:val="auto"/>
          <w:kern w:val="2"/>
          <w:sz w:val="32"/>
          <w:szCs w:val="32"/>
        </w:rPr>
        <w:t>限未添加</w:t>
      </w:r>
      <w:proofErr w:type="gramEnd"/>
      <w:r>
        <w:rPr>
          <w:rFonts w:ascii="Times New Roman" w:eastAsia="仿宋_GB2312" w:hAnsi="Times New Roman" w:cs="Times New Roman"/>
          <w:color w:val="auto"/>
          <w:kern w:val="2"/>
          <w:sz w:val="32"/>
          <w:szCs w:val="32"/>
        </w:rPr>
        <w:t>活菌（未杀菌）型产品检测；限预包装食品检测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、大肠菌群（限预包装食品检测）、霉菌（限预包装食品检测）。</w:t>
      </w:r>
    </w:p>
    <w:p w14:paraId="107178D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w:t>
      </w:r>
      <w:r>
        <w:rPr>
          <w:rFonts w:ascii="Times New Roman" w:eastAsia="仿宋_GB2312" w:hAnsi="Times New Roman" w:cs="Times New Roman"/>
          <w:sz w:val="32"/>
          <w:szCs w:val="32"/>
        </w:rPr>
        <w:lastRenderedPageBreak/>
        <w:t>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6C35830E"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七、方便食品</w:t>
      </w:r>
    </w:p>
    <w:p w14:paraId="5BF19DB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F3BF8B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1AC0E3F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4F634A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w:t>
      </w:r>
      <w:r>
        <w:rPr>
          <w:rFonts w:ascii="Times New Roman" w:eastAsia="仿宋_GB2312" w:hAnsi="Times New Roman" w:cs="Times New Roman"/>
          <w:sz w:val="32"/>
          <w:szCs w:val="32"/>
        </w:rPr>
        <w:lastRenderedPageBreak/>
        <w:t>料的混合检验）。</w:t>
      </w:r>
    </w:p>
    <w:p w14:paraId="244EADC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调味面制品：酸价（以脂肪计）（限产品明示标准和质量要求有限量规定的产品检测）、过氧化值（以脂肪计）（限产品明示标准和质量要求有限量规定的产品检测）、苯甲酸及其钠盐（以苯甲酸计）、山梨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14:paraId="796E881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冲调类方便食品、主食</w:t>
      </w:r>
      <w:proofErr w:type="gramStart"/>
      <w:r>
        <w:rPr>
          <w:rFonts w:ascii="Times New Roman" w:eastAsia="仿宋_GB2312" w:hAnsi="Times New Roman" w:cs="Times New Roman"/>
          <w:sz w:val="32"/>
          <w:szCs w:val="32"/>
        </w:rPr>
        <w:t>类方便</w:t>
      </w:r>
      <w:proofErr w:type="gramEnd"/>
      <w:r>
        <w:rPr>
          <w:rFonts w:ascii="Times New Roman" w:eastAsia="仿宋_GB2312" w:hAnsi="Times New Roman" w:cs="Times New Roman"/>
          <w:sz w:val="32"/>
          <w:szCs w:val="32"/>
        </w:rPr>
        <w:t>食品、其他类别方便食品：酸价（以脂肪计）（限产品明示标准和质量要求有限量规定的产品检测）、过氧化值（以脂肪计）（限产品明示标准和质量要求有限量规定的产品检测）、铅（以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限冲调类</w:t>
      </w:r>
      <w:proofErr w:type="gramEnd"/>
      <w:r>
        <w:rPr>
          <w:rFonts w:ascii="Times New Roman" w:eastAsia="仿宋_GB2312" w:hAnsi="Times New Roman" w:cs="Times New Roman"/>
          <w:sz w:val="32"/>
          <w:szCs w:val="32"/>
        </w:rPr>
        <w:t>方便食品（限玉米制品、花生制品）检测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钾盐（以山梨酸计）、糖精钠（以糖精计）（限配料中含甜味剂或食糖等，或者呈甜味的食品检测）、菌落总数、大肠菌群、霉菌、沙门氏菌、金黄色葡萄球菌。</w:t>
      </w:r>
    </w:p>
    <w:p w14:paraId="20677C13"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八、饼干</w:t>
      </w:r>
    </w:p>
    <w:p w14:paraId="3D0FB4D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E99E1C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1076FC7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FC10A8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6BBE6D1B" w14:textId="77777777" w:rsidR="0008111E" w:rsidRDefault="00000000">
      <w:pPr>
        <w:spacing w:line="600" w:lineRule="exact"/>
        <w:ind w:firstLineChars="200" w:firstLine="640"/>
        <w:rPr>
          <w:rFonts w:ascii="黑体" w:eastAsia="黑体" w:hAnsi="黑体" w:cs="Times New Roman"/>
          <w:sz w:val="32"/>
          <w:szCs w:val="32"/>
        </w:rPr>
      </w:pPr>
      <w:bookmarkStart w:id="10" w:name="_Toc30840"/>
      <w:r>
        <w:rPr>
          <w:rFonts w:ascii="黑体" w:eastAsia="黑体" w:hAnsi="黑体" w:cs="Times New Roman"/>
          <w:sz w:val="32"/>
          <w:szCs w:val="32"/>
        </w:rPr>
        <w:t>九、罐头</w:t>
      </w:r>
      <w:bookmarkEnd w:id="10"/>
    </w:p>
    <w:p w14:paraId="036C934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759F48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7098—2015</w:t>
      </w:r>
      <w:r>
        <w:rPr>
          <w:rFonts w:ascii="Times New Roman" w:eastAsia="仿宋_GB2312" w:hAnsi="Times New Roman" w:cs="Times New Roman"/>
          <w:sz w:val="32"/>
          <w:szCs w:val="32"/>
        </w:rPr>
        <w:t>）等标准及产品明示标准和质量要求。</w:t>
      </w:r>
    </w:p>
    <w:p w14:paraId="51080AE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C96608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水果类罐头：合成着色剂（柠檬黄、日落黄、苋菜红、胭脂红、</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藓红、诱惑红、亮蓝）（视产品具体色泽而定）、脱氢乙酸及其钠盐（以脱氢乙酸计）、苯甲酸及其钠盐（以苯甲酸计）、山梨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w:t>
      </w:r>
      <w:r>
        <w:rPr>
          <w:rFonts w:ascii="Times New Roman" w:eastAsia="仿宋_GB2312" w:hAnsi="Times New Roman" w:cs="Times New Roman"/>
          <w:sz w:val="32"/>
          <w:szCs w:val="32"/>
        </w:rPr>
        <w:lastRenderedPageBreak/>
        <w:t>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计）、阿斯巴甜、商业无菌。</w:t>
      </w:r>
    </w:p>
    <w:p w14:paraId="700238D7" w14:textId="77777777" w:rsidR="0008111E" w:rsidRDefault="00000000">
      <w:pPr>
        <w:spacing w:line="600" w:lineRule="exact"/>
        <w:ind w:firstLineChars="200" w:firstLine="640"/>
        <w:rPr>
          <w:rFonts w:ascii="黑体" w:eastAsia="黑体" w:hAnsi="黑体" w:cs="Times New Roman"/>
          <w:sz w:val="32"/>
          <w:szCs w:val="32"/>
        </w:rPr>
      </w:pPr>
      <w:bookmarkStart w:id="11" w:name="_Toc24601"/>
      <w:r>
        <w:rPr>
          <w:rFonts w:ascii="黑体" w:eastAsia="黑体" w:hAnsi="黑体" w:cs="Times New Roman"/>
          <w:sz w:val="32"/>
          <w:szCs w:val="32"/>
        </w:rPr>
        <w:t>十、速冻食品</w:t>
      </w:r>
      <w:bookmarkEnd w:id="11"/>
    </w:p>
    <w:p w14:paraId="204B7E7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B3FD73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2B309BC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2D59EC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速冻面米生</w:t>
      </w:r>
      <w:proofErr w:type="gramEnd"/>
      <w:r>
        <w:rPr>
          <w:rFonts w:ascii="Times New Roman" w:eastAsia="仿宋_GB2312" w:hAnsi="Times New Roman" w:cs="Times New Roman"/>
          <w:sz w:val="32"/>
          <w:szCs w:val="32"/>
        </w:rPr>
        <w:t>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日（含）后：限以动物性食品、坚果</w:t>
      </w:r>
      <w:proofErr w:type="gramStart"/>
      <w:r>
        <w:rPr>
          <w:rFonts w:ascii="Times New Roman" w:eastAsia="仿宋_GB2312" w:hAnsi="Times New Roman" w:cs="Times New Roman"/>
          <w:sz w:val="32"/>
          <w:szCs w:val="32"/>
        </w:rPr>
        <w:t>及籽类食品</w:t>
      </w:r>
      <w:proofErr w:type="gramEnd"/>
      <w:r>
        <w:rPr>
          <w:rFonts w:ascii="Times New Roman" w:eastAsia="仿宋_GB2312" w:hAnsi="Times New Roman" w:cs="Times New Roman"/>
          <w:sz w:val="32"/>
          <w:szCs w:val="32"/>
        </w:rPr>
        <w:t>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计）、糖精钠（以糖精计）（配料中含甜味剂、食糖或者呈甜味的食品检测）、菌落总数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w:t>
      </w:r>
      <w:r>
        <w:rPr>
          <w:rFonts w:ascii="Times New Roman" w:eastAsia="仿宋_GB2312" w:hAnsi="Times New Roman" w:cs="Times New Roman"/>
          <w:sz w:val="32"/>
          <w:szCs w:val="32"/>
        </w:rPr>
        <w:lastRenderedPageBreak/>
        <w:t>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838FE9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速冻调理肉制品：过氧化值（以脂肪计）、铅（以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计）、氯霉素、胭脂红、菌落总数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日（含）后的即食速冻调理肉制品检测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D8B35C8" w14:textId="77777777" w:rsidR="0008111E" w:rsidRDefault="00000000">
      <w:pPr>
        <w:spacing w:line="600" w:lineRule="exact"/>
        <w:ind w:firstLineChars="200" w:firstLine="640"/>
        <w:rPr>
          <w:rFonts w:ascii="黑体" w:eastAsia="黑体" w:hAnsi="黑体" w:cs="Times New Roman"/>
          <w:sz w:val="32"/>
          <w:szCs w:val="32"/>
        </w:rPr>
      </w:pPr>
      <w:bookmarkStart w:id="12" w:name="_Toc9040"/>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、薯类和膨化食品</w:t>
      </w:r>
      <w:bookmarkEnd w:id="12"/>
    </w:p>
    <w:p w14:paraId="009B051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61FD9A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）、《马铃薯片》（</w:t>
      </w:r>
      <w:r>
        <w:rPr>
          <w:rFonts w:ascii="Times New Roman" w:eastAsia="仿宋_GB2312" w:hAnsi="Times New Roman" w:cs="Times New Roman"/>
          <w:sz w:val="32"/>
          <w:szCs w:val="32"/>
        </w:rPr>
        <w:t>QB/T 2686—2005</w:t>
      </w:r>
      <w:r>
        <w:rPr>
          <w:rFonts w:ascii="Times New Roman" w:eastAsia="仿宋_GB2312" w:hAnsi="Times New Roman" w:cs="Times New Roman"/>
          <w:sz w:val="32"/>
          <w:szCs w:val="32"/>
        </w:rPr>
        <w:t>）等标准及产品明示标准和质量要求。</w:t>
      </w:r>
    </w:p>
    <w:p w14:paraId="1EED339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CE0B99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w:t>
      </w:r>
      <w:r>
        <w:rPr>
          <w:rFonts w:ascii="Times New Roman" w:eastAsia="仿宋_GB2312" w:hAnsi="Times New Roman" w:cs="Times New Roman"/>
          <w:sz w:val="32"/>
          <w:szCs w:val="32"/>
        </w:rPr>
        <w:lastRenderedPageBreak/>
        <w:t>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243D97C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69F360D0" w14:textId="77777777" w:rsidR="0008111E" w:rsidRDefault="00000000">
      <w:pPr>
        <w:spacing w:line="600" w:lineRule="exact"/>
        <w:ind w:firstLineChars="200" w:firstLine="640"/>
        <w:rPr>
          <w:rFonts w:ascii="黑体" w:eastAsia="黑体" w:hAnsi="黑体" w:cs="Times New Roman"/>
          <w:sz w:val="32"/>
          <w:szCs w:val="32"/>
        </w:rPr>
      </w:pPr>
      <w:bookmarkStart w:id="13" w:name="_Toc6250"/>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、糖果制品</w:t>
      </w:r>
      <w:bookmarkEnd w:id="13"/>
    </w:p>
    <w:p w14:paraId="38D5F10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28BFE0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sz w:val="32"/>
          <w:szCs w:val="32"/>
        </w:rPr>
        <w:t>GB 19299—2015</w:t>
      </w:r>
      <w:r>
        <w:rPr>
          <w:rFonts w:ascii="Times New Roman" w:eastAsia="仿宋_GB2312" w:hAnsi="Times New Roman" w:cs="Times New Roman"/>
          <w:sz w:val="32"/>
          <w:szCs w:val="32"/>
        </w:rPr>
        <w:t>）等标准及产品明示标准和质量要求。</w:t>
      </w:r>
    </w:p>
    <w:p w14:paraId="4F9DD2C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4ACBE0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220385F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巧克力及巧克力制品、代可可脂巧克力及代可可脂巧克力制品：铅（以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w:t>
      </w:r>
    </w:p>
    <w:p w14:paraId="7C37F43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果冻：山梨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钾盐（以山梨酸计）、苯甲酸及其钠盐（以苯甲酸计）、糖精钠（以糖精计）、甜蜜素（以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09A1538E" w14:textId="77777777" w:rsidR="0008111E" w:rsidRDefault="00000000">
      <w:pPr>
        <w:spacing w:line="600" w:lineRule="exact"/>
        <w:ind w:firstLineChars="200" w:firstLine="640"/>
        <w:rPr>
          <w:rFonts w:ascii="黑体" w:eastAsia="黑体" w:hAnsi="黑体" w:cs="Times New Roman"/>
          <w:sz w:val="32"/>
          <w:szCs w:val="32"/>
        </w:rPr>
      </w:pPr>
      <w:bookmarkStart w:id="14" w:name="_Toc11914"/>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、茶叶及相关制品</w:t>
      </w:r>
      <w:bookmarkEnd w:id="14"/>
    </w:p>
    <w:p w14:paraId="0D0F131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65BAB5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55C9614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A6BD5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GB 19965</w:t>
      </w:r>
      <w:r>
        <w:rPr>
          <w:rFonts w:ascii="Times New Roman" w:eastAsia="仿宋_GB2312" w:hAnsi="Times New Roman" w:cs="Times New Roman"/>
          <w:sz w:val="32"/>
          <w:szCs w:val="32"/>
        </w:rPr>
        <w:t>中规定的砖茶品种或产品明示标准和质量要求有限量规定时检测）、草甘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、水胺硫磷、氧乐果、毒死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酞</w:t>
      </w:r>
      <w:proofErr w:type="gramEnd"/>
      <w:r>
        <w:rPr>
          <w:rFonts w:ascii="Times New Roman" w:eastAsia="仿宋_GB2312" w:hAnsi="Times New Roman" w:cs="Times New Roman"/>
          <w:sz w:val="32"/>
          <w:szCs w:val="32"/>
        </w:rPr>
        <w:t>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w:t>
      </w:r>
      <w:r>
        <w:rPr>
          <w:rFonts w:ascii="Times New Roman" w:eastAsia="仿宋_GB2312" w:hAnsi="Times New Roman" w:cs="Times New Roman"/>
          <w:sz w:val="32"/>
          <w:szCs w:val="32"/>
        </w:rPr>
        <w:lastRenderedPageBreak/>
        <w:t>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w:t>
      </w:r>
      <w:proofErr w:type="gramStart"/>
      <w:r>
        <w:rPr>
          <w:rFonts w:ascii="Times New Roman" w:eastAsia="仿宋_GB2312" w:hAnsi="Times New Roman" w:cs="Times New Roman"/>
          <w:sz w:val="32"/>
          <w:szCs w:val="32"/>
        </w:rPr>
        <w:t>醌</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CBB4BF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唑螨</w:t>
      </w:r>
      <w:proofErr w:type="gramEnd"/>
      <w:r>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炔螨</w:t>
      </w:r>
      <w:proofErr w:type="gramEnd"/>
      <w:r>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85DF888" w14:textId="77777777" w:rsidR="0008111E" w:rsidRDefault="00000000">
      <w:pPr>
        <w:spacing w:line="600" w:lineRule="exact"/>
        <w:ind w:firstLineChars="200" w:firstLine="640"/>
        <w:rPr>
          <w:rFonts w:ascii="黑体" w:eastAsia="黑体" w:hAnsi="黑体" w:cs="Times New Roman"/>
          <w:sz w:val="32"/>
          <w:szCs w:val="32"/>
        </w:rPr>
      </w:pPr>
      <w:bookmarkStart w:id="15" w:name="_Toc14033"/>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、酒类</w:t>
      </w:r>
      <w:bookmarkEnd w:id="15"/>
    </w:p>
    <w:p w14:paraId="08143D1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B778FD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04D5FCB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04C57D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lastRenderedPageBreak/>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2BD198E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22E3EE0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其他发酵酒：酒精度、苯甲酸及其钠盐（以苯甲酸计）、山梨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1D2F2BA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以蒸馏酒及食用酒精为酒基的配制酒：酒精度、甲醇、氰化物（以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35AB815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以发酵酒为酒基的配制酒：酒精度、苯甲酸及其钠盐（以苯甲酸计）、山梨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0F8D92E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其他蒸馏酒：酒精度、甲醇、氰化物（以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w:t>
      </w:r>
    </w:p>
    <w:p w14:paraId="4548F5B7"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十五</w:t>
      </w:r>
      <w:r>
        <w:rPr>
          <w:rFonts w:ascii="黑体" w:eastAsia="黑体" w:hAnsi="黑体" w:cs="Times New Roman"/>
          <w:sz w:val="32"/>
          <w:szCs w:val="32"/>
        </w:rPr>
        <w:t>、蔬菜制品</w:t>
      </w:r>
      <w:bookmarkEnd w:id="8"/>
    </w:p>
    <w:p w14:paraId="1B0752D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302928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14BCC96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87EF6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计）（限腌渍的蔬菜检测）、阿斯巴甜、大肠菌群（不</w:t>
      </w:r>
      <w:r>
        <w:rPr>
          <w:rFonts w:ascii="Times New Roman" w:eastAsia="仿宋_GB2312" w:hAnsi="Times New Roman" w:cs="Times New Roman"/>
          <w:sz w:val="32"/>
          <w:szCs w:val="32"/>
        </w:rPr>
        <w:lastRenderedPageBreak/>
        <w:t>适用于非灭菌发酵型产品）、防腐剂混合使用时各自用量占其最大使用量比例之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5EF92C7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钾盐（以山梨酸计）、二氧化硫残留量（除以葱、姜、洋葱、蒜为主要原料外的产品检测）。</w:t>
      </w:r>
    </w:p>
    <w:p w14:paraId="182BEBC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68023379" w14:textId="77777777" w:rsidR="0008111E" w:rsidRDefault="00000000">
      <w:pPr>
        <w:spacing w:line="600" w:lineRule="exact"/>
        <w:ind w:firstLineChars="200" w:firstLine="640"/>
        <w:rPr>
          <w:rFonts w:ascii="黑体" w:eastAsia="黑体" w:hAnsi="黑体" w:cs="Times New Roman"/>
          <w:sz w:val="32"/>
          <w:szCs w:val="32"/>
        </w:rPr>
      </w:pPr>
      <w:bookmarkStart w:id="16" w:name="_Toc3770"/>
      <w:r>
        <w:rPr>
          <w:rFonts w:ascii="黑体" w:eastAsia="黑体" w:hAnsi="黑体" w:cs="Times New Roman" w:hint="eastAsia"/>
          <w:sz w:val="32"/>
          <w:szCs w:val="32"/>
        </w:rPr>
        <w:t>十六</w:t>
      </w:r>
      <w:r>
        <w:rPr>
          <w:rFonts w:ascii="黑体" w:eastAsia="黑体" w:hAnsi="黑体" w:cs="Times New Roman"/>
          <w:sz w:val="32"/>
          <w:szCs w:val="32"/>
        </w:rPr>
        <w:t>、水果制品</w:t>
      </w:r>
      <w:bookmarkEnd w:id="16"/>
    </w:p>
    <w:p w14:paraId="377D898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612522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67E6153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C85BD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w:t>
      </w:r>
      <w:r>
        <w:rPr>
          <w:rFonts w:ascii="Times New Roman" w:eastAsia="仿宋_GB2312" w:hAnsi="Times New Roman" w:cs="Times New Roman"/>
          <w:sz w:val="32"/>
          <w:szCs w:val="32"/>
        </w:rPr>
        <w:lastRenderedPageBreak/>
        <w:t>比例之和、乙二胺四乙酸二钠（限果脯类产品检测）、菌落总数、大肠菌群、霉菌。</w:t>
      </w:r>
    </w:p>
    <w:p w14:paraId="2177E27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果酱：脱氢乙酸及其钠盐（以脱氢乙酸计）、甜蜜素（以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计）、菌落总数、大肠菌群、霉菌、商业无菌（限罐头工艺加工的产品检测）。</w:t>
      </w:r>
    </w:p>
    <w:p w14:paraId="0F376173"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十七</w:t>
      </w:r>
      <w:r>
        <w:rPr>
          <w:rFonts w:ascii="黑体" w:eastAsia="黑体" w:hAnsi="黑体" w:cs="Times New Roman"/>
          <w:sz w:val="32"/>
          <w:szCs w:val="32"/>
        </w:rPr>
        <w:t>、炒货食品及坚果制品</w:t>
      </w:r>
    </w:p>
    <w:p w14:paraId="5AA2279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9D4E35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17236EB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5ADC4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49C0CD42" w14:textId="77777777" w:rsidR="0008111E" w:rsidRDefault="00000000">
      <w:pPr>
        <w:spacing w:line="600" w:lineRule="exact"/>
        <w:ind w:firstLineChars="200" w:firstLine="640"/>
        <w:rPr>
          <w:rFonts w:ascii="黑体" w:eastAsia="黑体" w:hAnsi="黑体" w:cs="Times New Roman"/>
          <w:sz w:val="32"/>
          <w:szCs w:val="32"/>
        </w:rPr>
      </w:pPr>
      <w:bookmarkStart w:id="17" w:name="_Toc22770"/>
      <w:r>
        <w:rPr>
          <w:rFonts w:ascii="黑体" w:eastAsia="黑体" w:hAnsi="黑体" w:cs="Times New Roman" w:hint="eastAsia"/>
          <w:sz w:val="32"/>
          <w:szCs w:val="32"/>
        </w:rPr>
        <w:lastRenderedPageBreak/>
        <w:t>十八</w:t>
      </w:r>
      <w:r>
        <w:rPr>
          <w:rFonts w:ascii="黑体" w:eastAsia="黑体" w:hAnsi="黑体" w:cs="Times New Roman"/>
          <w:sz w:val="32"/>
          <w:szCs w:val="32"/>
        </w:rPr>
        <w:t>、蛋制品</w:t>
      </w:r>
      <w:bookmarkEnd w:id="17"/>
    </w:p>
    <w:p w14:paraId="048F2B6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381D54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26DF049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4BFF6D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钾盐（以山梨酸计）、菌落总数（除糟蛋外的产品检测；限即食再制蛋制品检测）、大肠菌群（限即食再制蛋制品检测）、沙门氏菌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636E463D" w14:textId="77777777" w:rsidR="0008111E" w:rsidRDefault="00000000">
      <w:pPr>
        <w:spacing w:line="600" w:lineRule="exact"/>
        <w:ind w:firstLineChars="200" w:firstLine="640"/>
        <w:rPr>
          <w:rFonts w:ascii="黑体" w:eastAsia="黑体" w:hAnsi="黑体" w:cs="Times New Roman"/>
          <w:sz w:val="32"/>
          <w:szCs w:val="32"/>
        </w:rPr>
      </w:pPr>
      <w:bookmarkStart w:id="18" w:name="_Toc6069"/>
      <w:r>
        <w:rPr>
          <w:rFonts w:ascii="黑体" w:eastAsia="黑体" w:hAnsi="黑体" w:cs="Times New Roman" w:hint="eastAsia"/>
          <w:sz w:val="32"/>
          <w:szCs w:val="32"/>
        </w:rPr>
        <w:t>十九</w:t>
      </w:r>
      <w:r>
        <w:rPr>
          <w:rFonts w:ascii="黑体" w:eastAsia="黑体" w:hAnsi="黑体" w:cs="Times New Roman"/>
          <w:sz w:val="32"/>
          <w:szCs w:val="32"/>
        </w:rPr>
        <w:t>、可可及焙烤咖啡产品</w:t>
      </w:r>
      <w:bookmarkEnd w:id="18"/>
    </w:p>
    <w:p w14:paraId="188976B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C9C1B2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）、《焙炒咖啡》（</w:t>
      </w:r>
      <w:r>
        <w:rPr>
          <w:rFonts w:ascii="Times New Roman" w:eastAsia="仿宋_GB2312" w:hAnsi="Times New Roman" w:cs="Times New Roman"/>
          <w:sz w:val="32"/>
          <w:szCs w:val="32"/>
        </w:rPr>
        <w:t>NY/T 605—2021</w:t>
      </w:r>
      <w:r>
        <w:rPr>
          <w:rFonts w:ascii="Times New Roman" w:eastAsia="仿宋_GB2312" w:hAnsi="Times New Roman" w:cs="Times New Roman"/>
          <w:sz w:val="32"/>
          <w:szCs w:val="32"/>
        </w:rPr>
        <w:t>）、等标准及产品明示标准和质量要求。</w:t>
      </w:r>
    </w:p>
    <w:p w14:paraId="3BCB7F3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8DD249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焙炒咖啡：咖啡因（不适用于已除咖啡因的焙炒咖啡）、铅（以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p>
    <w:p w14:paraId="26D1C877" w14:textId="77777777" w:rsidR="0008111E" w:rsidRDefault="00000000">
      <w:pPr>
        <w:spacing w:line="600" w:lineRule="exact"/>
        <w:ind w:firstLineChars="200" w:firstLine="640"/>
        <w:rPr>
          <w:rFonts w:ascii="黑体" w:eastAsia="黑体" w:hAnsi="黑体" w:cs="Times New Roman"/>
          <w:sz w:val="32"/>
          <w:szCs w:val="32"/>
        </w:rPr>
      </w:pPr>
      <w:bookmarkStart w:id="19" w:name="_Toc20198"/>
      <w:r>
        <w:rPr>
          <w:rFonts w:ascii="黑体" w:eastAsia="黑体" w:hAnsi="黑体" w:cs="Times New Roman" w:hint="eastAsia"/>
          <w:sz w:val="32"/>
          <w:szCs w:val="32"/>
        </w:rPr>
        <w:lastRenderedPageBreak/>
        <w:t>二十</w:t>
      </w:r>
      <w:r>
        <w:rPr>
          <w:rFonts w:ascii="黑体" w:eastAsia="黑体" w:hAnsi="黑体" w:cs="Times New Roman"/>
          <w:sz w:val="32"/>
          <w:szCs w:val="32"/>
        </w:rPr>
        <w:t>、食糖</w:t>
      </w:r>
      <w:bookmarkEnd w:id="19"/>
    </w:p>
    <w:p w14:paraId="590450A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595EA5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）、《红糖》（</w:t>
      </w:r>
      <w:r>
        <w:rPr>
          <w:rFonts w:ascii="Times New Roman" w:eastAsia="仿宋_GB2312" w:hAnsi="Times New Roman" w:cs="Times New Roman"/>
          <w:sz w:val="32"/>
          <w:szCs w:val="32"/>
        </w:rPr>
        <w:t>GB/T 35885—2018</w:t>
      </w:r>
      <w:r>
        <w:rPr>
          <w:rFonts w:ascii="Times New Roman" w:eastAsia="仿宋_GB2312" w:hAnsi="Times New Roman" w:cs="Times New Roman"/>
          <w:sz w:val="32"/>
          <w:szCs w:val="32"/>
        </w:rPr>
        <w:t>）、《冰糖》（</w:t>
      </w:r>
      <w:r>
        <w:rPr>
          <w:rFonts w:ascii="Times New Roman" w:eastAsia="仿宋_GB2312" w:hAnsi="Times New Roman" w:cs="Times New Roman"/>
          <w:sz w:val="32"/>
          <w:szCs w:val="32"/>
        </w:rPr>
        <w:t>GB/T 35883—2018</w:t>
      </w:r>
      <w:r>
        <w:rPr>
          <w:rFonts w:ascii="Times New Roman" w:eastAsia="仿宋_GB2312" w:hAnsi="Times New Roman" w:cs="Times New Roman"/>
          <w:sz w:val="32"/>
          <w:szCs w:val="32"/>
        </w:rPr>
        <w:t>）等标准及产品明示标准和质量要求。</w:t>
      </w:r>
    </w:p>
    <w:p w14:paraId="334BA16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77C0D8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w:t>
      </w:r>
      <w:proofErr w:type="gramStart"/>
      <w:r>
        <w:rPr>
          <w:rFonts w:ascii="Times New Roman" w:eastAsia="仿宋_GB2312" w:hAnsi="Times New Roman" w:cs="Times New Roman"/>
          <w:sz w:val="32"/>
          <w:szCs w:val="32"/>
        </w:rPr>
        <w:t>精幼砂糖</w:t>
      </w:r>
      <w:proofErr w:type="gramEnd"/>
      <w:r>
        <w:rPr>
          <w:rFonts w:ascii="Times New Roman" w:eastAsia="仿宋_GB2312" w:hAnsi="Times New Roman" w:cs="Times New Roman"/>
          <w:sz w:val="32"/>
          <w:szCs w:val="32"/>
        </w:rPr>
        <w:t>：蔗糖分、还原糖分、色值、二氧化硫残留量、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6D1F48A8" w14:textId="77777777" w:rsidR="0008111E" w:rsidRDefault="00000000">
      <w:pPr>
        <w:tabs>
          <w:tab w:val="left" w:pos="619"/>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红糖：总糖分、不溶于水杂质、干燥失重、</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64334EC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冰糖：蔗糖分、还原糖分、色值、二氧化硫残留量、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1F627BAB" w14:textId="77777777" w:rsidR="0008111E" w:rsidRDefault="00000000">
      <w:pPr>
        <w:spacing w:line="600" w:lineRule="exact"/>
        <w:ind w:firstLineChars="200" w:firstLine="640"/>
        <w:rPr>
          <w:rFonts w:ascii="黑体" w:eastAsia="黑体" w:hAnsi="黑体" w:cs="Times New Roman"/>
          <w:sz w:val="32"/>
          <w:szCs w:val="32"/>
        </w:rPr>
      </w:pPr>
      <w:bookmarkStart w:id="20" w:name="_Toc16025"/>
      <w:r>
        <w:rPr>
          <w:rFonts w:ascii="黑体" w:eastAsia="黑体" w:hAnsi="黑体" w:cs="Times New Roman" w:hint="eastAsia"/>
          <w:sz w:val="32"/>
          <w:szCs w:val="32"/>
        </w:rPr>
        <w:t>二十一</w:t>
      </w:r>
      <w:r>
        <w:rPr>
          <w:rFonts w:ascii="黑体" w:eastAsia="黑体" w:hAnsi="黑体" w:cs="Times New Roman"/>
          <w:sz w:val="32"/>
          <w:szCs w:val="32"/>
        </w:rPr>
        <w:t>、水产制品</w:t>
      </w:r>
      <w:bookmarkEnd w:id="20"/>
    </w:p>
    <w:p w14:paraId="202F124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8DC3E3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藻类及其制品》（</w:t>
      </w:r>
      <w:r>
        <w:rPr>
          <w:rFonts w:ascii="Times New Roman" w:eastAsia="仿宋_GB2312" w:hAnsi="Times New Roman" w:cs="Times New Roman"/>
          <w:sz w:val="32"/>
          <w:szCs w:val="32"/>
        </w:rPr>
        <w:t>GB 19643—2016</w:t>
      </w:r>
      <w:r>
        <w:rPr>
          <w:rFonts w:ascii="Times New Roman" w:eastAsia="仿宋_GB2312" w:hAnsi="Times New Roman" w:cs="Times New Roman"/>
          <w:sz w:val="32"/>
          <w:szCs w:val="32"/>
        </w:rPr>
        <w:t>）等标准及产品明示标准和质量要求。</w:t>
      </w:r>
    </w:p>
    <w:p w14:paraId="444BFF2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2884AF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藻类干制品：铅（以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计）、菌落总数（仅限即食类产品检测）、大肠菌群（仅限即食类产品检测）、沙门氏菌</w:t>
      </w:r>
      <w:r>
        <w:rPr>
          <w:rFonts w:ascii="Times New Roman" w:eastAsia="仿宋_GB2312" w:hAnsi="Times New Roman" w:cs="Times New Roman"/>
          <w:sz w:val="32"/>
          <w:szCs w:val="32"/>
        </w:rPr>
        <w:lastRenderedPageBreak/>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1B0D0B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熟制动物性水产制品：镉（以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计）（仅鱼类制品检测）、苯甲酸及其钠盐（以苯甲酸计）、山梨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钾盐（以山梨酸计）、糖精钠（以糖精计）、脱氢乙酸及其钠盐（以脱氢乙酸计）、沙门氏菌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7445818" w14:textId="77777777" w:rsidR="0008111E" w:rsidRDefault="00000000">
      <w:pPr>
        <w:spacing w:line="600" w:lineRule="exact"/>
        <w:ind w:firstLineChars="200" w:firstLine="640"/>
        <w:rPr>
          <w:rFonts w:ascii="黑体" w:eastAsia="黑体" w:hAnsi="黑体" w:cs="Times New Roman"/>
          <w:sz w:val="32"/>
          <w:szCs w:val="32"/>
        </w:rPr>
      </w:pPr>
      <w:bookmarkStart w:id="21" w:name="_Toc8345"/>
      <w:r>
        <w:rPr>
          <w:rFonts w:ascii="黑体" w:eastAsia="黑体" w:hAnsi="黑体" w:cs="Times New Roman" w:hint="eastAsia"/>
          <w:sz w:val="32"/>
          <w:szCs w:val="32"/>
        </w:rPr>
        <w:t>二十二</w:t>
      </w:r>
      <w:r>
        <w:rPr>
          <w:rFonts w:ascii="黑体" w:eastAsia="黑体" w:hAnsi="黑体" w:cs="Times New Roman"/>
          <w:sz w:val="32"/>
          <w:szCs w:val="32"/>
        </w:rPr>
        <w:t>、淀粉及淀粉制品</w:t>
      </w:r>
      <w:bookmarkEnd w:id="21"/>
    </w:p>
    <w:p w14:paraId="43F4797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E4C7E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27D51A6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56260BF" w14:textId="77777777" w:rsidR="0008111E" w:rsidRDefault="00000000">
      <w:pPr>
        <w:spacing w:line="600" w:lineRule="exact"/>
        <w:ind w:firstLineChars="200" w:firstLine="640"/>
        <w:rPr>
          <w:rFonts w:ascii="Times New Roman" w:eastAsia="仿宋_GB2312" w:hAnsi="Times New Roman" w:cs="Times New Roman"/>
          <w:sz w:val="32"/>
          <w:szCs w:val="32"/>
        </w:rPr>
      </w:pPr>
      <w:bookmarkStart w:id="22" w:name="_Toc21631"/>
      <w:bookmarkEnd w:id="9"/>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1A2640E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4893A1C6"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二十三</w:t>
      </w:r>
      <w:r>
        <w:rPr>
          <w:rFonts w:ascii="黑体" w:eastAsia="黑体" w:hAnsi="黑体" w:cs="Times New Roman"/>
          <w:sz w:val="32"/>
          <w:szCs w:val="32"/>
        </w:rPr>
        <w:t>、糕点</w:t>
      </w:r>
      <w:bookmarkEnd w:id="22"/>
    </w:p>
    <w:p w14:paraId="62B1FEF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18E77D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31981221"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1FC371C" w14:textId="77777777" w:rsidR="0008111E" w:rsidRDefault="00000000">
      <w:pPr>
        <w:spacing w:line="600" w:lineRule="exact"/>
        <w:ind w:firstLineChars="200" w:firstLine="640"/>
        <w:rPr>
          <w:rFonts w:ascii="Times New Roman" w:eastAsia="仿宋_GB2312" w:hAnsi="Times New Roman" w:cs="Times New Roman"/>
          <w:sz w:val="32"/>
          <w:szCs w:val="32"/>
        </w:rPr>
      </w:pPr>
      <w:bookmarkStart w:id="23" w:name="_Toc9106"/>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33DAECB6"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二十四</w:t>
      </w:r>
      <w:r>
        <w:rPr>
          <w:rFonts w:ascii="黑体" w:eastAsia="黑体" w:hAnsi="黑体" w:cs="Times New Roman"/>
          <w:sz w:val="32"/>
          <w:szCs w:val="32"/>
        </w:rPr>
        <w:t>、豆制品</w:t>
      </w:r>
    </w:p>
    <w:p w14:paraId="70B7DD2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8AC159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5CC5BFA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55B25F" w14:textId="77777777" w:rsidR="0008111E" w:rsidRDefault="00000000">
      <w:pPr>
        <w:spacing w:line="600" w:lineRule="exact"/>
        <w:ind w:firstLineChars="200" w:firstLine="640"/>
        <w:rPr>
          <w:rFonts w:ascii="Times New Roman" w:eastAsia="仿宋_GB2312" w:hAnsi="Times New Roman" w:cs="Times New Roman"/>
          <w:sz w:val="32"/>
          <w:szCs w:val="32"/>
        </w:rPr>
      </w:pPr>
      <w:bookmarkStart w:id="24" w:name="_Toc2877"/>
      <w:bookmarkEnd w:id="23"/>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57A8BE6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w:t>
      </w:r>
      <w:r>
        <w:rPr>
          <w:rFonts w:ascii="Times New Roman" w:eastAsia="仿宋_GB2312" w:hAnsi="Times New Roman" w:cs="Times New Roman"/>
          <w:sz w:val="32"/>
          <w:szCs w:val="32"/>
        </w:rPr>
        <w:lastRenderedPageBreak/>
        <w:t>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7F9D51B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1554461"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F2D2829" w14:textId="77777777" w:rsidR="0008111E" w:rsidRDefault="00000000">
      <w:pPr>
        <w:spacing w:line="600" w:lineRule="exact"/>
        <w:ind w:firstLineChars="200" w:firstLine="640"/>
        <w:rPr>
          <w:rFonts w:ascii="黑体" w:eastAsia="黑体" w:hAnsi="黑体" w:cs="Times New Roman"/>
          <w:sz w:val="32"/>
          <w:szCs w:val="32"/>
        </w:rPr>
      </w:pPr>
      <w:bookmarkStart w:id="25" w:name="_Toc19639"/>
      <w:r>
        <w:rPr>
          <w:rFonts w:ascii="黑体" w:eastAsia="黑体" w:hAnsi="黑体" w:cs="Times New Roman" w:hint="eastAsia"/>
          <w:sz w:val="32"/>
          <w:szCs w:val="32"/>
        </w:rPr>
        <w:t>二十五</w:t>
      </w:r>
      <w:r>
        <w:rPr>
          <w:rFonts w:ascii="黑体" w:eastAsia="黑体" w:hAnsi="黑体" w:cs="Times New Roman"/>
          <w:sz w:val="32"/>
          <w:szCs w:val="32"/>
        </w:rPr>
        <w:t>、蜂产品</w:t>
      </w:r>
      <w:bookmarkEnd w:id="25"/>
    </w:p>
    <w:p w14:paraId="126A8E7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CE7BEA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蜂蜜》（</w:t>
      </w:r>
      <w:r>
        <w:rPr>
          <w:rFonts w:ascii="Times New Roman" w:eastAsia="仿宋_GB2312" w:hAnsi="Times New Roman" w:cs="Times New Roman"/>
          <w:sz w:val="32"/>
          <w:szCs w:val="32"/>
        </w:rPr>
        <w:t>GB 14963—2011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0189BD3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C2D022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蜂蜜：果糖和葡萄糖、蔗糖、氯霉素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日之前的产品按农业部公告第</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号判定；生产日期在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日（含）之后的产品按农业农村部公告第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、呋喃妥因代谢物（限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日及之后生产的产品检测）、呋喃西林代谢物（限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硝达</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日及之后生产的产品检测）、甲硝唑（限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日及之后生产的产品检测）、地美硝唑（限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日及之后生产的产品检测）、山梨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钾盐（以山梨酸计）、菌落总数、霉菌计数、</w:t>
      </w:r>
      <w:proofErr w:type="gramStart"/>
      <w:r>
        <w:rPr>
          <w:rFonts w:ascii="Times New Roman" w:eastAsia="仿宋_GB2312" w:hAnsi="Times New Roman" w:cs="Times New Roman"/>
          <w:sz w:val="32"/>
          <w:szCs w:val="32"/>
        </w:rPr>
        <w:t>嗜渗酵母</w:t>
      </w:r>
      <w:proofErr w:type="gramEnd"/>
      <w:r>
        <w:rPr>
          <w:rFonts w:ascii="Times New Roman" w:eastAsia="仿宋_GB2312" w:hAnsi="Times New Roman" w:cs="Times New Roman"/>
          <w:sz w:val="32"/>
          <w:szCs w:val="32"/>
        </w:rPr>
        <w:t>计数。</w:t>
      </w:r>
    </w:p>
    <w:p w14:paraId="05B89932" w14:textId="77777777" w:rsidR="0008111E" w:rsidRDefault="00000000">
      <w:pPr>
        <w:spacing w:line="600" w:lineRule="exact"/>
        <w:ind w:firstLineChars="200" w:firstLine="640"/>
        <w:rPr>
          <w:rFonts w:ascii="黑体" w:eastAsia="黑体" w:hAnsi="黑体" w:cs="Times New Roman"/>
          <w:sz w:val="32"/>
          <w:szCs w:val="32"/>
        </w:rPr>
      </w:pPr>
      <w:bookmarkStart w:id="26" w:name="_Toc18974"/>
      <w:r>
        <w:rPr>
          <w:rFonts w:ascii="黑体" w:eastAsia="黑体" w:hAnsi="黑体" w:cs="Times New Roman"/>
          <w:sz w:val="32"/>
          <w:szCs w:val="32"/>
        </w:rPr>
        <w:t>二十</w:t>
      </w:r>
      <w:r>
        <w:rPr>
          <w:rFonts w:ascii="黑体" w:eastAsia="黑体" w:hAnsi="黑体" w:cs="Times New Roman" w:hint="eastAsia"/>
          <w:sz w:val="32"/>
          <w:szCs w:val="32"/>
        </w:rPr>
        <w:t>六</w:t>
      </w:r>
      <w:r>
        <w:rPr>
          <w:rFonts w:ascii="黑体" w:eastAsia="黑体" w:hAnsi="黑体" w:cs="Times New Roman"/>
          <w:sz w:val="32"/>
          <w:szCs w:val="32"/>
        </w:rPr>
        <w:t>、保健食品</w:t>
      </w:r>
      <w:bookmarkEnd w:id="26"/>
    </w:p>
    <w:p w14:paraId="15D9B7E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C717CA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保健食品》（</w:t>
      </w:r>
      <w:r>
        <w:rPr>
          <w:rFonts w:ascii="Times New Roman" w:eastAsia="仿宋_GB2312" w:hAnsi="Times New Roman" w:cs="Times New Roman"/>
          <w:sz w:val="32"/>
          <w:szCs w:val="32"/>
        </w:rPr>
        <w:t>GB 16740—2014</w:t>
      </w:r>
      <w:r>
        <w:rPr>
          <w:rFonts w:ascii="Times New Roman" w:eastAsia="仿宋_GB2312" w:hAnsi="Times New Roman" w:cs="Times New Roman"/>
          <w:sz w:val="32"/>
          <w:szCs w:val="32"/>
        </w:rPr>
        <w:t>）、《中国药典》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等标准及产品明示标准和质量要求。</w:t>
      </w:r>
    </w:p>
    <w:p w14:paraId="08C85021"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7B6AD0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保健食品：功效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标志性成分（所有样品）、水分（硬胶囊剂和茶剂样品）、可溶性固形物（口服液样品）、酸价（软胶囊样品）、过氧化值（软胶囊样品）、崩解时限（片剂样品）、铅（</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）（所有样品）、总砷（</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）（所有样品）、总汞（</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）（所有样品）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液态产品（婴幼儿保健食品除外）不测总汞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、硬胶囊中的铬（硬胶囊样品）（限明胶空心胶囊检测）、（</w:t>
      </w:r>
      <w:proofErr w:type="gramStart"/>
      <w:r>
        <w:rPr>
          <w:rFonts w:ascii="Times New Roman" w:eastAsia="仿宋_GB2312" w:hAnsi="Times New Roman" w:cs="Times New Roman"/>
          <w:sz w:val="32"/>
          <w:szCs w:val="32"/>
        </w:rPr>
        <w:t>西布曲</w:t>
      </w:r>
      <w:proofErr w:type="gramEnd"/>
      <w:r>
        <w:rPr>
          <w:rFonts w:ascii="Times New Roman" w:eastAsia="仿宋_GB2312" w:hAnsi="Times New Roman" w:cs="Times New Roman"/>
          <w:sz w:val="32"/>
          <w:szCs w:val="32"/>
        </w:rPr>
        <w:t>明、</w:t>
      </w:r>
      <w:r>
        <w:rPr>
          <w:rFonts w:ascii="Times New Roman" w:eastAsia="仿宋_GB2312" w:hAnsi="Times New Roman" w:cs="Times New Roman"/>
          <w:sz w:val="32"/>
          <w:szCs w:val="32"/>
        </w:rPr>
        <w:t>N-</w:t>
      </w:r>
      <w:r>
        <w:rPr>
          <w:rFonts w:ascii="Times New Roman" w:eastAsia="仿宋_GB2312" w:hAnsi="Times New Roman" w:cs="Times New Roman"/>
          <w:sz w:val="32"/>
          <w:szCs w:val="32"/>
        </w:rPr>
        <w:t>单去</w:t>
      </w:r>
      <w:proofErr w:type="gramStart"/>
      <w:r>
        <w:rPr>
          <w:rFonts w:ascii="Times New Roman" w:eastAsia="仿宋_GB2312" w:hAnsi="Times New Roman" w:cs="Times New Roman"/>
          <w:sz w:val="32"/>
          <w:szCs w:val="32"/>
        </w:rPr>
        <w:t>甲基西布曲</w:t>
      </w:r>
      <w:proofErr w:type="gramEnd"/>
      <w:r>
        <w:rPr>
          <w:rFonts w:ascii="Times New Roman" w:eastAsia="仿宋_GB2312" w:hAnsi="Times New Roman" w:cs="Times New Roman"/>
          <w:sz w:val="32"/>
          <w:szCs w:val="32"/>
        </w:rPr>
        <w:t>明、</w:t>
      </w:r>
      <w:r>
        <w:rPr>
          <w:rFonts w:ascii="Times New Roman" w:eastAsia="仿宋_GB2312" w:hAnsi="Times New Roman" w:cs="Times New Roman"/>
          <w:sz w:val="32"/>
          <w:szCs w:val="32"/>
        </w:rPr>
        <w:t>N,N-</w:t>
      </w:r>
      <w:proofErr w:type="gramStart"/>
      <w:r>
        <w:rPr>
          <w:rFonts w:ascii="Times New Roman" w:eastAsia="仿宋_GB2312" w:hAnsi="Times New Roman" w:cs="Times New Roman"/>
          <w:sz w:val="32"/>
          <w:szCs w:val="32"/>
        </w:rPr>
        <w:t>双去甲基西布</w:t>
      </w:r>
      <w:proofErr w:type="gramEnd"/>
      <w:r>
        <w:rPr>
          <w:rFonts w:ascii="Times New Roman" w:eastAsia="仿宋_GB2312" w:hAnsi="Times New Roman" w:cs="Times New Roman"/>
          <w:sz w:val="32"/>
          <w:szCs w:val="32"/>
        </w:rPr>
        <w:t>曲明、麻黄碱、芬氟拉明、酚酞）（减肥类样品）、（甲苯</w:t>
      </w:r>
      <w:proofErr w:type="gramStart"/>
      <w:r>
        <w:rPr>
          <w:rFonts w:ascii="Times New Roman" w:eastAsia="仿宋_GB2312" w:hAnsi="Times New Roman" w:cs="Times New Roman"/>
          <w:sz w:val="32"/>
          <w:szCs w:val="32"/>
        </w:rPr>
        <w:t>磺</w:t>
      </w:r>
      <w:proofErr w:type="gramEnd"/>
      <w:r>
        <w:rPr>
          <w:rFonts w:ascii="Times New Roman" w:eastAsia="仿宋_GB2312" w:hAnsi="Times New Roman" w:cs="Times New Roman"/>
          <w:sz w:val="32"/>
          <w:szCs w:val="32"/>
        </w:rPr>
        <w:t>丁</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、格列本</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、格列齐特、格列</w:t>
      </w:r>
      <w:proofErr w:type="gramStart"/>
      <w:r>
        <w:rPr>
          <w:rFonts w:ascii="Times New Roman" w:eastAsia="仿宋_GB2312" w:hAnsi="Times New Roman" w:cs="Times New Roman"/>
          <w:sz w:val="32"/>
          <w:szCs w:val="32"/>
        </w:rPr>
        <w:t>吡嗪</w:t>
      </w:r>
      <w:proofErr w:type="gramEnd"/>
      <w:r>
        <w:rPr>
          <w:rFonts w:ascii="Times New Roman" w:eastAsia="仿宋_GB2312" w:hAnsi="Times New Roman" w:cs="Times New Roman"/>
          <w:sz w:val="32"/>
          <w:szCs w:val="32"/>
        </w:rPr>
        <w:t>、格列</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酮、格列美</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、马来酸罗格列酮、瑞格列奈、盐酸</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格列酮、盐酸二甲双</w:t>
      </w:r>
      <w:proofErr w:type="gramStart"/>
      <w:r>
        <w:rPr>
          <w:rFonts w:ascii="Times New Roman" w:eastAsia="仿宋_GB2312" w:hAnsi="Times New Roman" w:cs="Times New Roman"/>
          <w:sz w:val="32"/>
          <w:szCs w:val="32"/>
        </w:rPr>
        <w:t>胍</w:t>
      </w:r>
      <w:proofErr w:type="gramEnd"/>
      <w:r>
        <w:rPr>
          <w:rFonts w:ascii="Times New Roman" w:eastAsia="仿宋_GB2312" w:hAnsi="Times New Roman" w:cs="Times New Roman"/>
          <w:sz w:val="32"/>
          <w:szCs w:val="32"/>
        </w:rPr>
        <w:t>、盐酸苯乙双</w:t>
      </w:r>
      <w:proofErr w:type="gramStart"/>
      <w:r>
        <w:rPr>
          <w:rFonts w:ascii="Times New Roman" w:eastAsia="仿宋_GB2312" w:hAnsi="Times New Roman" w:cs="Times New Roman"/>
          <w:sz w:val="32"/>
          <w:szCs w:val="32"/>
        </w:rPr>
        <w:t>胍</w:t>
      </w:r>
      <w:proofErr w:type="gramEnd"/>
      <w:r>
        <w:rPr>
          <w:rFonts w:ascii="Times New Roman" w:eastAsia="仿宋_GB2312" w:hAnsi="Times New Roman" w:cs="Times New Roman"/>
          <w:sz w:val="32"/>
          <w:szCs w:val="32"/>
        </w:rPr>
        <w:t>、盐酸丁二</w:t>
      </w:r>
      <w:proofErr w:type="gramStart"/>
      <w:r>
        <w:rPr>
          <w:rFonts w:ascii="Times New Roman" w:eastAsia="仿宋_GB2312" w:hAnsi="Times New Roman" w:cs="Times New Roman"/>
          <w:sz w:val="32"/>
          <w:szCs w:val="32"/>
        </w:rPr>
        <w:t>胍</w:t>
      </w:r>
      <w:proofErr w:type="gramEnd"/>
      <w:r>
        <w:rPr>
          <w:rFonts w:ascii="Times New Roman" w:eastAsia="仿宋_GB2312" w:hAnsi="Times New Roman" w:cs="Times New Roman"/>
          <w:sz w:val="32"/>
          <w:szCs w:val="32"/>
        </w:rPr>
        <w:t>、格列波</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）（辅助降血糖类样品）、（那红地那非、红地那非、</w:t>
      </w:r>
      <w:proofErr w:type="gramStart"/>
      <w:r>
        <w:rPr>
          <w:rFonts w:ascii="Times New Roman" w:eastAsia="仿宋_GB2312" w:hAnsi="Times New Roman" w:cs="Times New Roman"/>
          <w:sz w:val="32"/>
          <w:szCs w:val="32"/>
        </w:rPr>
        <w:t>伐地那</w:t>
      </w:r>
      <w:proofErr w:type="gramEnd"/>
      <w:r>
        <w:rPr>
          <w:rFonts w:ascii="Times New Roman" w:eastAsia="仿宋_GB2312" w:hAnsi="Times New Roman" w:cs="Times New Roman"/>
          <w:sz w:val="32"/>
          <w:szCs w:val="32"/>
        </w:rPr>
        <w:t>非、</w:t>
      </w:r>
      <w:proofErr w:type="gramStart"/>
      <w:r>
        <w:rPr>
          <w:rFonts w:ascii="Times New Roman" w:eastAsia="仿宋_GB2312" w:hAnsi="Times New Roman" w:cs="Times New Roman"/>
          <w:sz w:val="32"/>
          <w:szCs w:val="32"/>
        </w:rPr>
        <w:t>羟基豪莫西</w:t>
      </w:r>
      <w:proofErr w:type="gramEnd"/>
      <w:r>
        <w:rPr>
          <w:rFonts w:ascii="Times New Roman" w:eastAsia="仿宋_GB2312" w:hAnsi="Times New Roman" w:cs="Times New Roman"/>
          <w:sz w:val="32"/>
          <w:szCs w:val="32"/>
        </w:rPr>
        <w:t>地那非、西地那非、</w:t>
      </w:r>
      <w:proofErr w:type="gramStart"/>
      <w:r>
        <w:rPr>
          <w:rFonts w:ascii="Times New Roman" w:eastAsia="仿宋_GB2312" w:hAnsi="Times New Roman" w:cs="Times New Roman"/>
          <w:sz w:val="32"/>
          <w:szCs w:val="32"/>
        </w:rPr>
        <w:t>豪莫西</w:t>
      </w:r>
      <w:proofErr w:type="gramEnd"/>
      <w:r>
        <w:rPr>
          <w:rFonts w:ascii="Times New Roman" w:eastAsia="仿宋_GB2312" w:hAnsi="Times New Roman" w:cs="Times New Roman"/>
          <w:sz w:val="32"/>
          <w:szCs w:val="32"/>
        </w:rPr>
        <w:t>地那非、氨基他达拉非、他达拉非、</w:t>
      </w:r>
      <w:proofErr w:type="gramStart"/>
      <w:r>
        <w:rPr>
          <w:rFonts w:ascii="Times New Roman" w:eastAsia="仿宋_GB2312" w:hAnsi="Times New Roman" w:cs="Times New Roman"/>
          <w:sz w:val="32"/>
          <w:szCs w:val="32"/>
        </w:rPr>
        <w:t>硫代艾地</w:t>
      </w:r>
      <w:proofErr w:type="gramEnd"/>
      <w:r>
        <w:rPr>
          <w:rFonts w:ascii="Times New Roman" w:eastAsia="仿宋_GB2312" w:hAnsi="Times New Roman" w:cs="Times New Roman"/>
          <w:sz w:val="32"/>
          <w:szCs w:val="32"/>
        </w:rPr>
        <w:t>那非、</w:t>
      </w:r>
      <w:proofErr w:type="gramStart"/>
      <w:r>
        <w:rPr>
          <w:rFonts w:ascii="Times New Roman" w:eastAsia="仿宋_GB2312" w:hAnsi="Times New Roman" w:cs="Times New Roman"/>
          <w:sz w:val="32"/>
          <w:szCs w:val="32"/>
        </w:rPr>
        <w:t>伪伐地那</w:t>
      </w:r>
      <w:proofErr w:type="gramEnd"/>
      <w:r>
        <w:rPr>
          <w:rFonts w:ascii="Times New Roman" w:eastAsia="仿宋_GB2312" w:hAnsi="Times New Roman" w:cs="Times New Roman"/>
          <w:sz w:val="32"/>
          <w:szCs w:val="32"/>
        </w:rPr>
        <w:t>非、那莫西地那非）（缓解体力疲劳类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提高免疫力类样品）、（阿替</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尔、盐酸可乐定、氢氯</w:t>
      </w:r>
      <w:proofErr w:type="gramStart"/>
      <w:r>
        <w:rPr>
          <w:rFonts w:ascii="Times New Roman" w:eastAsia="仿宋_GB2312" w:hAnsi="Times New Roman" w:cs="Times New Roman"/>
          <w:sz w:val="32"/>
          <w:szCs w:val="32"/>
        </w:rPr>
        <w:t>噻嗪</w:t>
      </w:r>
      <w:proofErr w:type="gramEnd"/>
      <w:r>
        <w:rPr>
          <w:rFonts w:ascii="Times New Roman" w:eastAsia="仿宋_GB2312" w:hAnsi="Times New Roman" w:cs="Times New Roman"/>
          <w:sz w:val="32"/>
          <w:szCs w:val="32"/>
        </w:rPr>
        <w:t>、卡托普利、</w:t>
      </w:r>
      <w:proofErr w:type="gramStart"/>
      <w:r>
        <w:rPr>
          <w:rFonts w:ascii="Times New Roman" w:eastAsia="仿宋_GB2312" w:hAnsi="Times New Roman" w:cs="Times New Roman"/>
          <w:sz w:val="32"/>
          <w:szCs w:val="32"/>
        </w:rPr>
        <w:t>哌唑嗪</w:t>
      </w:r>
      <w:proofErr w:type="gramEnd"/>
      <w:r>
        <w:rPr>
          <w:rFonts w:ascii="Times New Roman" w:eastAsia="仿宋_GB2312" w:hAnsi="Times New Roman" w:cs="Times New Roman"/>
          <w:sz w:val="32"/>
          <w:szCs w:val="32"/>
        </w:rPr>
        <w:t>、利血平、硝苯地平、氨氯地平、</w:t>
      </w:r>
      <w:proofErr w:type="gramStart"/>
      <w:r>
        <w:rPr>
          <w:rFonts w:ascii="Times New Roman" w:eastAsia="仿宋_GB2312" w:hAnsi="Times New Roman" w:cs="Times New Roman"/>
          <w:sz w:val="32"/>
          <w:szCs w:val="32"/>
        </w:rPr>
        <w:t>尼群地平</w:t>
      </w:r>
      <w:proofErr w:type="gramEnd"/>
      <w:r>
        <w:rPr>
          <w:rFonts w:ascii="Times New Roman" w:eastAsia="仿宋_GB2312" w:hAnsi="Times New Roman" w:cs="Times New Roman"/>
          <w:sz w:val="32"/>
          <w:szCs w:val="32"/>
        </w:rPr>
        <w:t>、尼莫地平、尼索地平、非</w:t>
      </w:r>
      <w:proofErr w:type="gramStart"/>
      <w:r>
        <w:rPr>
          <w:rFonts w:ascii="Times New Roman" w:eastAsia="仿宋_GB2312" w:hAnsi="Times New Roman" w:cs="Times New Roman"/>
          <w:sz w:val="32"/>
          <w:szCs w:val="32"/>
        </w:rPr>
        <w:t>洛</w:t>
      </w:r>
      <w:proofErr w:type="gramEnd"/>
      <w:r>
        <w:rPr>
          <w:rFonts w:ascii="Times New Roman" w:eastAsia="仿宋_GB2312" w:hAnsi="Times New Roman" w:cs="Times New Roman"/>
          <w:sz w:val="32"/>
          <w:szCs w:val="32"/>
        </w:rPr>
        <w:t>地平）（辅助降血压类）、菌落总数（所有样品）（不适用于</w:t>
      </w:r>
      <w:proofErr w:type="gramStart"/>
      <w:r>
        <w:rPr>
          <w:rFonts w:ascii="Times New Roman" w:eastAsia="仿宋_GB2312" w:hAnsi="Times New Roman" w:cs="Times New Roman"/>
          <w:sz w:val="32"/>
          <w:szCs w:val="32"/>
        </w:rPr>
        <w:t>终产品</w:t>
      </w:r>
      <w:proofErr w:type="gramEnd"/>
      <w:r>
        <w:rPr>
          <w:rFonts w:ascii="Times New Roman" w:eastAsia="仿宋_GB2312" w:hAnsi="Times New Roman" w:cs="Times New Roman"/>
          <w:sz w:val="32"/>
          <w:szCs w:val="32"/>
        </w:rPr>
        <w:t>含有活性菌种（好氧和兼性厌氧益生菌）的产品）、大肠菌群（所有样品）、霉菌和酵母（所有样品）、金黄色葡萄球菌（所有样品）、沙门氏菌（所有样品）。</w:t>
      </w:r>
    </w:p>
    <w:p w14:paraId="06179685" w14:textId="77777777" w:rsidR="0008111E" w:rsidRDefault="00000000">
      <w:pPr>
        <w:spacing w:line="600" w:lineRule="exact"/>
        <w:ind w:firstLineChars="200" w:firstLine="640"/>
        <w:rPr>
          <w:rFonts w:ascii="黑体" w:eastAsia="黑体" w:hAnsi="黑体" w:cs="Times New Roman"/>
          <w:sz w:val="32"/>
          <w:szCs w:val="32"/>
        </w:rPr>
      </w:pPr>
      <w:bookmarkStart w:id="27" w:name="_Toc29593"/>
      <w:r>
        <w:rPr>
          <w:rFonts w:ascii="黑体" w:eastAsia="黑体" w:hAnsi="黑体" w:cs="Times New Roman" w:hint="eastAsia"/>
          <w:sz w:val="32"/>
          <w:szCs w:val="32"/>
        </w:rPr>
        <w:t>二十七</w:t>
      </w:r>
      <w:r>
        <w:rPr>
          <w:rFonts w:ascii="黑体" w:eastAsia="黑体" w:hAnsi="黑体" w:cs="Times New Roman"/>
          <w:sz w:val="32"/>
          <w:szCs w:val="32"/>
        </w:rPr>
        <w:t>、特殊膳食食品</w:t>
      </w:r>
      <w:bookmarkEnd w:id="27"/>
    </w:p>
    <w:p w14:paraId="51F624A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AE9580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婴幼儿谷类辅助食品》（</w:t>
      </w:r>
      <w:r>
        <w:rPr>
          <w:rFonts w:ascii="Times New Roman" w:eastAsia="仿宋_GB2312" w:hAnsi="Times New Roman" w:cs="Times New Roman"/>
          <w:sz w:val="32"/>
          <w:szCs w:val="32"/>
        </w:rPr>
        <w:t>GB 10769—2010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婴幼儿罐装辅助食品》（</w:t>
      </w:r>
      <w:r>
        <w:rPr>
          <w:rFonts w:ascii="Times New Roman" w:eastAsia="仿宋_GB2312" w:hAnsi="Times New Roman" w:cs="Times New Roman"/>
          <w:sz w:val="32"/>
          <w:szCs w:val="32"/>
        </w:rPr>
        <w:t>GB 10770—2010</w:t>
      </w:r>
      <w:r>
        <w:rPr>
          <w:rFonts w:ascii="Times New Roman" w:eastAsia="仿宋_GB2312" w:hAnsi="Times New Roman" w:cs="Times New Roman"/>
          <w:sz w:val="32"/>
          <w:szCs w:val="32"/>
        </w:rPr>
        <w:t>）等标准及产品明示标准和质量要求。</w:t>
      </w:r>
    </w:p>
    <w:p w14:paraId="14E2452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783CFE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婴幼儿谷类辅助食品：能量、蛋白质、脂肪、亚油酸、月桂酸占总脂肪的比值、</w:t>
      </w:r>
      <w:proofErr w:type="gramStart"/>
      <w:r>
        <w:rPr>
          <w:rFonts w:ascii="Times New Roman" w:eastAsia="仿宋_GB2312" w:hAnsi="Times New Roman" w:cs="Times New Roman"/>
          <w:sz w:val="32"/>
          <w:szCs w:val="32"/>
        </w:rPr>
        <w:t>肉豆蔻酸占总</w:t>
      </w:r>
      <w:proofErr w:type="gramEnd"/>
      <w:r>
        <w:rPr>
          <w:rFonts w:ascii="Times New Roman" w:eastAsia="仿宋_GB2312" w:hAnsi="Times New Roman" w:cs="Times New Roman"/>
          <w:sz w:val="32"/>
          <w:szCs w:val="32"/>
        </w:rPr>
        <w:t>脂肪的比值、维生素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、钙、铁、锌、钠、维生素</w:t>
      </w:r>
      <w:r>
        <w:rPr>
          <w:rFonts w:ascii="Times New Roman" w:eastAsia="仿宋_GB2312" w:hAnsi="Times New Roman" w:cs="Times New Roman"/>
          <w:sz w:val="32"/>
          <w:szCs w:val="32"/>
        </w:rPr>
        <w:t>E</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6</w:t>
      </w:r>
      <w:r>
        <w:rPr>
          <w:rFonts w:ascii="Times New Roman" w:eastAsia="仿宋_GB2312" w:hAnsi="Times New Roman" w:cs="Times New Roman"/>
          <w:sz w:val="32"/>
          <w:szCs w:val="32"/>
        </w:rPr>
        <w:t>、维生素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12</w:t>
      </w:r>
      <w:r>
        <w:rPr>
          <w:rFonts w:ascii="Times New Roman" w:eastAsia="仿宋_GB2312" w:hAnsi="Times New Roman" w:cs="Times New Roman"/>
          <w:sz w:val="32"/>
          <w:szCs w:val="32"/>
        </w:rPr>
        <w:t>、烟酸、叶酸、泛酸、维生素</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、生物素、磷、碘、钾、水分、不溶性膳食纤维、脲酶活性定性测定、铅（以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计）、锡（以</w:t>
      </w:r>
      <w:r>
        <w:rPr>
          <w:rFonts w:ascii="Times New Roman" w:eastAsia="仿宋_GB2312" w:hAnsi="Times New Roman" w:cs="Times New Roman"/>
          <w:sz w:val="32"/>
          <w:szCs w:val="32"/>
        </w:rPr>
        <w:t>Sn</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3</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计）、菌落总数、大肠菌群、沙门氏菌、二十二碳六烯酸、花生四烯酸、金黄色葡萄球菌。</w:t>
      </w:r>
    </w:p>
    <w:p w14:paraId="26CB5F2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婴幼儿罐装辅助食品：蛋白质、脂肪、总钠、铅（以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计）、锡（以</w:t>
      </w:r>
      <w:r>
        <w:rPr>
          <w:rFonts w:ascii="Times New Roman" w:eastAsia="仿宋_GB2312" w:hAnsi="Times New Roman" w:cs="Times New Roman"/>
          <w:sz w:val="32"/>
          <w:szCs w:val="32"/>
        </w:rPr>
        <w:t>Sn</w:t>
      </w:r>
      <w:r>
        <w:rPr>
          <w:rFonts w:ascii="Times New Roman" w:eastAsia="仿宋_GB2312" w:hAnsi="Times New Roman" w:cs="Times New Roman"/>
          <w:sz w:val="32"/>
          <w:szCs w:val="32"/>
        </w:rPr>
        <w:t>计）、硝酸盐（以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3</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计）、商业无菌、霉菌。</w:t>
      </w:r>
    </w:p>
    <w:p w14:paraId="630E48A3" w14:textId="77777777" w:rsidR="0008111E" w:rsidRDefault="00000000">
      <w:pPr>
        <w:spacing w:line="600" w:lineRule="exact"/>
        <w:ind w:firstLineChars="200" w:firstLine="640"/>
        <w:rPr>
          <w:rFonts w:ascii="黑体" w:eastAsia="黑体" w:hAnsi="黑体" w:cs="Times New Roman"/>
          <w:sz w:val="32"/>
          <w:szCs w:val="32"/>
        </w:rPr>
      </w:pPr>
      <w:bookmarkStart w:id="28" w:name="_Toc11656"/>
      <w:r>
        <w:rPr>
          <w:rFonts w:ascii="黑体" w:eastAsia="黑体" w:hAnsi="黑体" w:cs="Times New Roman" w:hint="eastAsia"/>
          <w:sz w:val="32"/>
          <w:szCs w:val="32"/>
        </w:rPr>
        <w:t>二十八</w:t>
      </w:r>
      <w:r>
        <w:rPr>
          <w:rFonts w:ascii="黑体" w:eastAsia="黑体" w:hAnsi="黑体" w:cs="Times New Roman"/>
          <w:sz w:val="32"/>
          <w:szCs w:val="32"/>
        </w:rPr>
        <w:t>、餐饮食品</w:t>
      </w:r>
      <w:bookmarkEnd w:id="28"/>
    </w:p>
    <w:p w14:paraId="36057D8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BAD04C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动物性水产制品》（</w:t>
      </w:r>
      <w:r>
        <w:rPr>
          <w:rFonts w:ascii="Times New Roman" w:eastAsia="仿宋_GB2312" w:hAnsi="Times New Roman" w:cs="Times New Roman"/>
          <w:sz w:val="32"/>
          <w:szCs w:val="32"/>
        </w:rPr>
        <w:t>GB 10136—2015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79DE9C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01DCE02" w14:textId="77777777" w:rsidR="0008111E" w:rsidRDefault="00000000">
      <w:pPr>
        <w:spacing w:line="600" w:lineRule="exact"/>
        <w:ind w:firstLineChars="200" w:firstLine="640"/>
        <w:rPr>
          <w:rFonts w:ascii="Times New Roman" w:eastAsia="仿宋_GB2312" w:hAnsi="Times New Roman" w:cs="Times New Roman"/>
          <w:sz w:val="32"/>
          <w:szCs w:val="32"/>
        </w:rPr>
      </w:pPr>
      <w:bookmarkStart w:id="29" w:name="_Toc19019"/>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2274F95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油炸面制品（自制）（限油条、油炸油饼）：铝的残留量（干样品，以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p>
    <w:p w14:paraId="7C8E7DE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01811E6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5178F9D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腌菜（餐饮）（自制）：铅（以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w:t>
      </w:r>
      <w:r>
        <w:rPr>
          <w:rFonts w:ascii="Times New Roman" w:eastAsia="仿宋_GB2312" w:hAnsi="Times New Roman" w:cs="Times New Roman"/>
          <w:sz w:val="32"/>
          <w:szCs w:val="32"/>
        </w:rPr>
        <w:lastRenderedPageBreak/>
        <w:t>（以亚硝酸钠计）、二氧化硫残留量、苯甲酸及其钠盐（以苯甲酸计）、山梨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29166AF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其他饮料（自制）：</w:t>
      </w:r>
      <w:r>
        <w:rPr>
          <w:rFonts w:ascii="Times New Roman" w:eastAsia="仿宋_GB2312" w:hAnsi="Times New Roman" w:cs="Times New Roman"/>
          <w:sz w:val="32"/>
          <w:szCs w:val="32"/>
        </w:rPr>
        <w:t>糖精钠（以糖精计）</w:t>
      </w:r>
      <w:r>
        <w:rPr>
          <w:rFonts w:ascii="Times New Roman" w:eastAsia="仿宋_GB2312" w:hAnsi="Times New Roman" w:cs="Times New Roman" w:hint="eastAsia"/>
          <w:sz w:val="32"/>
          <w:szCs w:val="32"/>
        </w:rPr>
        <w:t>、甜蜜素（以</w:t>
      </w:r>
      <w:proofErr w:type="gramStart"/>
      <w:r>
        <w:rPr>
          <w:rFonts w:ascii="Times New Roman" w:eastAsia="仿宋_GB2312" w:hAnsi="Times New Roman" w:cs="Times New Roman" w:hint="eastAsia"/>
          <w:sz w:val="32"/>
          <w:szCs w:val="32"/>
        </w:rPr>
        <w:t>环己基氨基磺酸</w:t>
      </w:r>
      <w:proofErr w:type="gramEnd"/>
      <w:r>
        <w:rPr>
          <w:rFonts w:ascii="Times New Roman" w:eastAsia="仿宋_GB2312" w:hAnsi="Times New Roman" w:cs="Times New Roman" w:hint="eastAsia"/>
          <w:sz w:val="32"/>
          <w:szCs w:val="32"/>
        </w:rPr>
        <w:t>计）、柠檬黄、日落黄。</w:t>
      </w:r>
    </w:p>
    <w:p w14:paraId="5C11E58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煎炸过程用油（自制）：酸价（</w:t>
      </w:r>
      <w:r>
        <w:rPr>
          <w:rFonts w:ascii="Times New Roman" w:eastAsia="仿宋_GB2312" w:hAnsi="Times New Roman" w:cs="Times New Roman" w:hint="eastAsia"/>
          <w:sz w:val="32"/>
          <w:szCs w:val="32"/>
        </w:rPr>
        <w:t>KOH</w:t>
      </w:r>
      <w:r>
        <w:rPr>
          <w:rFonts w:ascii="Times New Roman" w:eastAsia="仿宋_GB2312" w:hAnsi="Times New Roman" w:cs="Times New Roman" w:hint="eastAsia"/>
          <w:sz w:val="32"/>
          <w:szCs w:val="32"/>
        </w:rPr>
        <w:t>）、极性成分。</w:t>
      </w:r>
    </w:p>
    <w:p w14:paraId="359EA862"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胭脂红。</w:t>
      </w:r>
    </w:p>
    <w:p w14:paraId="22AE909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油炸肉类（自制）：</w:t>
      </w:r>
      <w:r>
        <w:rPr>
          <w:rFonts w:ascii="Times New Roman" w:eastAsia="仿宋_GB2312" w:hAnsi="Times New Roman" w:cs="Times New Roman"/>
          <w:sz w:val="32"/>
          <w:szCs w:val="32"/>
        </w:rPr>
        <w:t>亚硝酸盐（以亚硝酸钠计）、苯甲酸及其钠盐（以苯甲酸计）、山梨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w:t>
      </w:r>
    </w:p>
    <w:p w14:paraId="1DEECF26"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二十九</w:t>
      </w:r>
      <w:r>
        <w:rPr>
          <w:rFonts w:ascii="黑体" w:eastAsia="黑体" w:hAnsi="黑体" w:cs="Times New Roman"/>
          <w:sz w:val="32"/>
          <w:szCs w:val="32"/>
        </w:rPr>
        <w:t>、食品添加剂</w:t>
      </w:r>
      <w:bookmarkEnd w:id="29"/>
    </w:p>
    <w:p w14:paraId="6D8D9EC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D11E89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复配食品添加剂通则》（</w:t>
      </w:r>
      <w:r>
        <w:rPr>
          <w:rFonts w:ascii="Times New Roman" w:eastAsia="仿宋_GB2312" w:hAnsi="Times New Roman" w:cs="Times New Roman"/>
          <w:sz w:val="32"/>
          <w:szCs w:val="32"/>
        </w:rPr>
        <w:t>GB 26687—2011</w:t>
      </w:r>
      <w:r>
        <w:rPr>
          <w:rFonts w:ascii="Times New Roman" w:eastAsia="仿宋_GB2312" w:hAnsi="Times New Roman" w:cs="Times New Roman"/>
          <w:sz w:val="32"/>
          <w:szCs w:val="32"/>
        </w:rPr>
        <w:t>）等标准及产品明示标准和质量要求。</w:t>
      </w:r>
    </w:p>
    <w:p w14:paraId="631441F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B33969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复配食品添加剂：铅（</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计）、致病性微生物（根据所有复配的食品添加剂单一品种和辅料的食品安全国家标准或相关标准确定相应的致病性微生物检验项目）。</w:t>
      </w:r>
    </w:p>
    <w:p w14:paraId="25251458" w14:textId="77777777" w:rsidR="0008111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三十</w:t>
      </w:r>
      <w:r>
        <w:rPr>
          <w:rFonts w:ascii="黑体" w:eastAsia="黑体" w:hAnsi="黑体" w:cs="Times New Roman"/>
          <w:sz w:val="32"/>
          <w:szCs w:val="32"/>
        </w:rPr>
        <w:t>、食用农产品</w:t>
      </w:r>
      <w:bookmarkEnd w:id="24"/>
    </w:p>
    <w:p w14:paraId="1A8A469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45C3DC4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05E6C1E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A9652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D9B5A4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4BE2EAA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5B4FCE2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w:t>
      </w:r>
      <w:r>
        <w:rPr>
          <w:rFonts w:ascii="Times New Roman" w:eastAsia="仿宋_GB2312" w:hAnsi="Times New Roman" w:cs="Times New Roman"/>
          <w:sz w:val="32"/>
          <w:szCs w:val="32"/>
        </w:rPr>
        <w:lastRenderedPageBreak/>
        <w:t>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FA543D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鸭肉：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、五氯酚酸钠（以五氯酚计）、多西环素、土霉素、甲硝唑、土霉素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228E22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579CC5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猪肾：</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7CA0DFF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酮代谢物、呋喃西林代谢物、氯霉素、五氯酚酸钠（以五氯酚计）、克伦特罗、莱克多巴胺、沙丁胺醇。</w:t>
      </w:r>
    </w:p>
    <w:p w14:paraId="42BD406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鸡肝：</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w:t>
      </w:r>
    </w:p>
    <w:p w14:paraId="715C8D7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星（限肝、肾检测）、呋喃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lastRenderedPageBreak/>
        <w:t>酮代谢物、呋喃西林代谢物、呋喃妥因代谢物、氯霉素、五氯酚酸钠（以五氯酚计）。</w:t>
      </w:r>
    </w:p>
    <w:p w14:paraId="06AB736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日（含）起，应采用</w:t>
      </w:r>
      <w:r>
        <w:rPr>
          <w:rFonts w:ascii="Times New Roman" w:eastAsia="仿宋_GB2312" w:hAnsi="Times New Roman" w:cs="Times New Roman"/>
          <w:sz w:val="32"/>
          <w:szCs w:val="32"/>
        </w:rPr>
        <w:t>GB 5009.17-2021</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w:t>
      </w: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7A7735B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A54C4F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3115DC2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2EAC820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2B049AD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w:t>
      </w:r>
      <w:r>
        <w:rPr>
          <w:rFonts w:ascii="Times New Roman" w:eastAsia="仿宋_GB2312" w:hAnsi="Times New Roman" w:cs="Times New Roman"/>
          <w:sz w:val="32"/>
          <w:szCs w:val="32"/>
        </w:rPr>
        <w:lastRenderedPageBreak/>
        <w:t>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6AB5C7BB"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5ABC3AA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、水胺硫磷、氧乐果、乙酰甲胺磷。</w:t>
      </w:r>
    </w:p>
    <w:p w14:paraId="0223243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19300128"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61A92C7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321B5594"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5DAED6C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177232C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13122B9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3B1F4E5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3B0E586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计）、孔雀石绿、氯霉素、五氯酚酸钠（以五氯酚计）。</w:t>
      </w:r>
    </w:p>
    <w:p w14:paraId="3062ECC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、甲硝唑、五氯酚酸钠（以五氯酚计）。</w:t>
      </w:r>
    </w:p>
    <w:p w14:paraId="5E220A9F"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5AFE536C"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
    <w:p w14:paraId="69D33205"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计）（限头足类、腹足类、</w:t>
      </w:r>
      <w:proofErr w:type="gramStart"/>
      <w:r>
        <w:rPr>
          <w:rFonts w:ascii="Times New Roman" w:eastAsia="仿宋_GB2312" w:hAnsi="Times New Roman" w:cs="Times New Roman"/>
          <w:sz w:val="32"/>
          <w:szCs w:val="32"/>
        </w:rPr>
        <w:t>棘</w:t>
      </w:r>
      <w:proofErr w:type="gramEnd"/>
      <w:r>
        <w:rPr>
          <w:rFonts w:ascii="Times New Roman" w:eastAsia="仿宋_GB2312" w:hAnsi="Times New Roman" w:cs="Times New Roman"/>
          <w:sz w:val="32"/>
          <w:szCs w:val="32"/>
        </w:rPr>
        <w:t>皮类检测）、孔雀石绿、氯霉素、呋喃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、呋喃西林代谢物</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日（含）起，仅海参、鳖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动物应采用</w:t>
      </w:r>
      <w:r>
        <w:rPr>
          <w:rFonts w:ascii="Times New Roman" w:eastAsia="仿宋_GB2312" w:hAnsi="Times New Roman" w:cs="Times New Roman"/>
          <w:sz w:val="32"/>
          <w:szCs w:val="32"/>
        </w:rPr>
        <w:t>GB 31656.13</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w:t>
      </w:r>
      <w:proofErr w:type="gramStart"/>
      <w:r>
        <w:rPr>
          <w:rFonts w:ascii="Times New Roman" w:eastAsia="仿宋_GB2312" w:hAnsi="Times New Roman" w:cs="Times New Roman"/>
          <w:sz w:val="32"/>
          <w:szCs w:val="32"/>
        </w:rPr>
        <w:t>仅蛙科</w:t>
      </w:r>
      <w:proofErr w:type="gramEnd"/>
      <w:r>
        <w:rPr>
          <w:rFonts w:ascii="Times New Roman" w:eastAsia="仿宋_GB2312" w:hAnsi="Times New Roman" w:cs="Times New Roman"/>
          <w:sz w:val="32"/>
          <w:szCs w:val="32"/>
        </w:rPr>
        <w:t>、鳖</w:t>
      </w:r>
      <w:proofErr w:type="gramStart"/>
      <w:r>
        <w:rPr>
          <w:rFonts w:ascii="Times New Roman" w:eastAsia="仿宋_GB2312" w:hAnsi="Times New Roman" w:cs="Times New Roman"/>
          <w:sz w:val="32"/>
          <w:szCs w:val="32"/>
        </w:rPr>
        <w:t>科食品</w:t>
      </w:r>
      <w:proofErr w:type="gramEnd"/>
      <w:r>
        <w:rPr>
          <w:rFonts w:ascii="Times New Roman" w:eastAsia="仿宋_GB2312" w:hAnsi="Times New Roman" w:cs="Times New Roman"/>
          <w:sz w:val="32"/>
          <w:szCs w:val="32"/>
        </w:rPr>
        <w:t>动物检测）。</w:t>
      </w:r>
    </w:p>
    <w:p w14:paraId="6632D736"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477713F3"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3E45293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柠檬：多菌灵、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、联苯菊酯、水胺硫磷、乙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氰戊菊酯、草甘</w:t>
      </w:r>
      <w:proofErr w:type="gramStart"/>
      <w:r>
        <w:rPr>
          <w:rFonts w:ascii="Times New Roman" w:eastAsia="仿宋_GB2312" w:hAnsi="Times New Roman" w:cs="Times New Roman"/>
          <w:sz w:val="32"/>
          <w:szCs w:val="32"/>
        </w:rPr>
        <w:t>膦</w:t>
      </w:r>
      <w:proofErr w:type="gramEnd"/>
      <w:r>
        <w:rPr>
          <w:rFonts w:ascii="Times New Roman" w:eastAsia="仿宋_GB2312" w:hAnsi="Times New Roman" w:cs="Times New Roman"/>
          <w:sz w:val="32"/>
          <w:szCs w:val="32"/>
        </w:rPr>
        <w:t>。</w:t>
      </w:r>
    </w:p>
    <w:p w14:paraId="7E4C12CD"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、联苯菊酯、三唑磷、</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、狄氏剂。</w:t>
      </w:r>
    </w:p>
    <w:p w14:paraId="477A362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w:t>
      </w:r>
      <w:r>
        <w:rPr>
          <w:rFonts w:ascii="Times New Roman" w:eastAsia="仿宋_GB2312" w:hAnsi="Times New Roman" w:cs="Times New Roman"/>
          <w:sz w:val="32"/>
          <w:szCs w:val="32"/>
        </w:rPr>
        <w:lastRenderedPageBreak/>
        <w:t>菊酯和高效氯氰菊酯、</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盐酸盐、辛硫磷、氧乐果、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p>
    <w:p w14:paraId="367CAE1E"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芒果：苯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菌酯、戊</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醇、氧乐果、吡唑</w:t>
      </w:r>
      <w:proofErr w:type="gramStart"/>
      <w:r>
        <w:rPr>
          <w:rFonts w:ascii="Times New Roman" w:eastAsia="仿宋_GB2312" w:hAnsi="Times New Roman" w:cs="Times New Roman"/>
          <w:sz w:val="32"/>
          <w:szCs w:val="32"/>
        </w:rPr>
        <w:t>醚菌酯、噻</w:t>
      </w:r>
      <w:proofErr w:type="gramEnd"/>
      <w:r>
        <w:rPr>
          <w:rFonts w:ascii="Times New Roman" w:eastAsia="仿宋_GB2312" w:hAnsi="Times New Roman" w:cs="Times New Roman"/>
          <w:sz w:val="32"/>
          <w:szCs w:val="32"/>
        </w:rPr>
        <w:t>虫胺。</w:t>
      </w:r>
    </w:p>
    <w:p w14:paraId="68308BF7"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29765F1E" w14:textId="599985FB"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
    <w:p w14:paraId="3D2BDA50"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其他禽蛋：氯霉素、呋喃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w:t>
      </w:r>
    </w:p>
    <w:p w14:paraId="566315CA"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豆类：铅（以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大豆检测方法参照</w:t>
      </w:r>
      <w:r>
        <w:rPr>
          <w:rFonts w:ascii="Times New Roman" w:eastAsia="仿宋_GB2312" w:hAnsi="Times New Roman" w:cs="Times New Roman"/>
          <w:sz w:val="32"/>
          <w:szCs w:val="32"/>
        </w:rPr>
        <w:t>GB/T 20769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，其他豆类按照</w:t>
      </w:r>
      <w:r>
        <w:rPr>
          <w:rFonts w:ascii="Times New Roman" w:eastAsia="仿宋_GB2312" w:hAnsi="Times New Roman" w:cs="Times New Roman"/>
          <w:sz w:val="32"/>
          <w:szCs w:val="32"/>
        </w:rPr>
        <w:t>GB/T 20770</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限大豆检测；生产日期在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247C159" w14:textId="77777777" w:rsidR="0008111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p>
    <w:p w14:paraId="05D13A71" w14:textId="77777777" w:rsidR="0008111E"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计）（限莲子检测）、镉（以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计）（限花生检测）、黄曲霉毒素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（限花生检测）、苯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限花生检测；限葵花籽检测；</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日（含）之后的芝麻检测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0811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54CB" w14:textId="77777777" w:rsidR="00895ADB" w:rsidRDefault="00895ADB">
      <w:r>
        <w:separator/>
      </w:r>
    </w:p>
  </w:endnote>
  <w:endnote w:type="continuationSeparator" w:id="0">
    <w:p w14:paraId="247D0A96" w14:textId="77777777" w:rsidR="00895ADB" w:rsidRDefault="0089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69B7CA59" w14:textId="77777777" w:rsidR="0008111E"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91B4" w14:textId="77777777" w:rsidR="00895ADB" w:rsidRDefault="00895ADB">
      <w:r>
        <w:separator/>
      </w:r>
    </w:p>
  </w:footnote>
  <w:footnote w:type="continuationSeparator" w:id="0">
    <w:p w14:paraId="54AC54AC" w14:textId="77777777" w:rsidR="00895ADB" w:rsidRDefault="00895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757A9"/>
    <w:rsid w:val="0008111E"/>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482E"/>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5ADB"/>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634595"/>
    <w:rsid w:val="037E3FAF"/>
    <w:rsid w:val="0390464A"/>
    <w:rsid w:val="039B0558"/>
    <w:rsid w:val="03CB4C17"/>
    <w:rsid w:val="03EE357B"/>
    <w:rsid w:val="040A5BEC"/>
    <w:rsid w:val="041136C8"/>
    <w:rsid w:val="04294DF9"/>
    <w:rsid w:val="0432289A"/>
    <w:rsid w:val="043A6438"/>
    <w:rsid w:val="044122FE"/>
    <w:rsid w:val="045E471C"/>
    <w:rsid w:val="04804FC4"/>
    <w:rsid w:val="04944047"/>
    <w:rsid w:val="049816FC"/>
    <w:rsid w:val="04BF0F8E"/>
    <w:rsid w:val="04EF6302"/>
    <w:rsid w:val="04F10038"/>
    <w:rsid w:val="04F51015"/>
    <w:rsid w:val="05335295"/>
    <w:rsid w:val="054729E6"/>
    <w:rsid w:val="05553C1D"/>
    <w:rsid w:val="055F0D1D"/>
    <w:rsid w:val="05686980"/>
    <w:rsid w:val="058274D4"/>
    <w:rsid w:val="05A773EB"/>
    <w:rsid w:val="05D20D0C"/>
    <w:rsid w:val="05D41222"/>
    <w:rsid w:val="05E467DD"/>
    <w:rsid w:val="05F92253"/>
    <w:rsid w:val="060D27FE"/>
    <w:rsid w:val="06276E2F"/>
    <w:rsid w:val="06662D03"/>
    <w:rsid w:val="066B5890"/>
    <w:rsid w:val="06BC68C4"/>
    <w:rsid w:val="07075C32"/>
    <w:rsid w:val="07120D34"/>
    <w:rsid w:val="07216AE2"/>
    <w:rsid w:val="07340395"/>
    <w:rsid w:val="07A92D13"/>
    <w:rsid w:val="07AE4640"/>
    <w:rsid w:val="07C36CC0"/>
    <w:rsid w:val="07CD5063"/>
    <w:rsid w:val="07DD24DC"/>
    <w:rsid w:val="07FA477F"/>
    <w:rsid w:val="0804311F"/>
    <w:rsid w:val="083F2B50"/>
    <w:rsid w:val="08432A39"/>
    <w:rsid w:val="0859296E"/>
    <w:rsid w:val="0861422C"/>
    <w:rsid w:val="08C05E45"/>
    <w:rsid w:val="08C55D92"/>
    <w:rsid w:val="08CB19C0"/>
    <w:rsid w:val="08E376ED"/>
    <w:rsid w:val="090B4EDF"/>
    <w:rsid w:val="0923289E"/>
    <w:rsid w:val="09307A7D"/>
    <w:rsid w:val="093820FC"/>
    <w:rsid w:val="09404177"/>
    <w:rsid w:val="095E5C9C"/>
    <w:rsid w:val="09731DA7"/>
    <w:rsid w:val="098E1F7C"/>
    <w:rsid w:val="09F81D0F"/>
    <w:rsid w:val="0A216936"/>
    <w:rsid w:val="0A505033"/>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F38FC"/>
    <w:rsid w:val="0C2015BA"/>
    <w:rsid w:val="0C291674"/>
    <w:rsid w:val="0C522E1A"/>
    <w:rsid w:val="0C563773"/>
    <w:rsid w:val="0C623224"/>
    <w:rsid w:val="0CBC5741"/>
    <w:rsid w:val="0CC87B29"/>
    <w:rsid w:val="0CD86F5F"/>
    <w:rsid w:val="0D2261D9"/>
    <w:rsid w:val="0D4A07FD"/>
    <w:rsid w:val="0D6671EC"/>
    <w:rsid w:val="0D6F2749"/>
    <w:rsid w:val="0D6F3741"/>
    <w:rsid w:val="0D7A4C46"/>
    <w:rsid w:val="0D9C3B86"/>
    <w:rsid w:val="0DA3355F"/>
    <w:rsid w:val="0DA767F3"/>
    <w:rsid w:val="0DB86ACD"/>
    <w:rsid w:val="0DD35D8B"/>
    <w:rsid w:val="0DF200F5"/>
    <w:rsid w:val="0E0D35F3"/>
    <w:rsid w:val="0E32674C"/>
    <w:rsid w:val="0E3E31D6"/>
    <w:rsid w:val="0E4D3F08"/>
    <w:rsid w:val="0E4E38F5"/>
    <w:rsid w:val="0E5352B7"/>
    <w:rsid w:val="0E597F39"/>
    <w:rsid w:val="0E5F0E2C"/>
    <w:rsid w:val="0EDA7A33"/>
    <w:rsid w:val="0EDB34EE"/>
    <w:rsid w:val="0EDE791E"/>
    <w:rsid w:val="0EE24A43"/>
    <w:rsid w:val="0F7565D7"/>
    <w:rsid w:val="0F935731"/>
    <w:rsid w:val="0FCB37D0"/>
    <w:rsid w:val="0FD31749"/>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52B33"/>
    <w:rsid w:val="11F10F58"/>
    <w:rsid w:val="12064ED7"/>
    <w:rsid w:val="12174E36"/>
    <w:rsid w:val="12355362"/>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432B49"/>
    <w:rsid w:val="146B6C40"/>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16628"/>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2C3B80"/>
    <w:rsid w:val="1C792CF4"/>
    <w:rsid w:val="1C9C1360"/>
    <w:rsid w:val="1CA61BC0"/>
    <w:rsid w:val="1CAA3A66"/>
    <w:rsid w:val="1CB913C5"/>
    <w:rsid w:val="1CC31F15"/>
    <w:rsid w:val="1CC5367B"/>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D07B2"/>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5A5C7F"/>
    <w:rsid w:val="228448C9"/>
    <w:rsid w:val="22A44C4A"/>
    <w:rsid w:val="22BB4052"/>
    <w:rsid w:val="22F94375"/>
    <w:rsid w:val="22FC0890"/>
    <w:rsid w:val="230067DA"/>
    <w:rsid w:val="23233CEC"/>
    <w:rsid w:val="232E2652"/>
    <w:rsid w:val="233713D2"/>
    <w:rsid w:val="23446C71"/>
    <w:rsid w:val="23547471"/>
    <w:rsid w:val="23561331"/>
    <w:rsid w:val="23620335"/>
    <w:rsid w:val="23627361"/>
    <w:rsid w:val="23720EDF"/>
    <w:rsid w:val="2383209E"/>
    <w:rsid w:val="239A1BA6"/>
    <w:rsid w:val="23B26FD1"/>
    <w:rsid w:val="23BF3127"/>
    <w:rsid w:val="23C97998"/>
    <w:rsid w:val="23D70F3F"/>
    <w:rsid w:val="23D92ECC"/>
    <w:rsid w:val="23DC1A99"/>
    <w:rsid w:val="24002875"/>
    <w:rsid w:val="241422C6"/>
    <w:rsid w:val="24155457"/>
    <w:rsid w:val="241E68C2"/>
    <w:rsid w:val="24224FB8"/>
    <w:rsid w:val="242455C1"/>
    <w:rsid w:val="243F503C"/>
    <w:rsid w:val="246619E0"/>
    <w:rsid w:val="246A5EE0"/>
    <w:rsid w:val="247D6313"/>
    <w:rsid w:val="249A2484"/>
    <w:rsid w:val="24A24A9D"/>
    <w:rsid w:val="24A25117"/>
    <w:rsid w:val="24B40E19"/>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868D7"/>
    <w:rsid w:val="272E0308"/>
    <w:rsid w:val="27426CA6"/>
    <w:rsid w:val="275023A2"/>
    <w:rsid w:val="277F62B7"/>
    <w:rsid w:val="278007C8"/>
    <w:rsid w:val="279045D1"/>
    <w:rsid w:val="2792416F"/>
    <w:rsid w:val="27937195"/>
    <w:rsid w:val="27A66DBF"/>
    <w:rsid w:val="27AB594A"/>
    <w:rsid w:val="27CC71E3"/>
    <w:rsid w:val="27D65BA6"/>
    <w:rsid w:val="27F9674B"/>
    <w:rsid w:val="283409E0"/>
    <w:rsid w:val="2838427B"/>
    <w:rsid w:val="28662B2D"/>
    <w:rsid w:val="288A5F02"/>
    <w:rsid w:val="28A570FF"/>
    <w:rsid w:val="28B0519E"/>
    <w:rsid w:val="29014296"/>
    <w:rsid w:val="291B360B"/>
    <w:rsid w:val="29262A18"/>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0020E2"/>
    <w:rsid w:val="2B107AB1"/>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C279B8"/>
    <w:rsid w:val="2CEA45E0"/>
    <w:rsid w:val="2D195F50"/>
    <w:rsid w:val="2D207FD1"/>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3F36261"/>
    <w:rsid w:val="34172C0C"/>
    <w:rsid w:val="341A6DE0"/>
    <w:rsid w:val="344A4C8D"/>
    <w:rsid w:val="34556336"/>
    <w:rsid w:val="34725357"/>
    <w:rsid w:val="347E78C2"/>
    <w:rsid w:val="348D3D41"/>
    <w:rsid w:val="34A80469"/>
    <w:rsid w:val="34B333A0"/>
    <w:rsid w:val="34C44675"/>
    <w:rsid w:val="34C83927"/>
    <w:rsid w:val="34CB7B3B"/>
    <w:rsid w:val="34D71348"/>
    <w:rsid w:val="34D84831"/>
    <w:rsid w:val="34DC6FA8"/>
    <w:rsid w:val="34E92AC0"/>
    <w:rsid w:val="34F920D4"/>
    <w:rsid w:val="353511EE"/>
    <w:rsid w:val="353C43C9"/>
    <w:rsid w:val="353D0CFD"/>
    <w:rsid w:val="35455190"/>
    <w:rsid w:val="356C0059"/>
    <w:rsid w:val="356E5A46"/>
    <w:rsid w:val="35704437"/>
    <w:rsid w:val="35882BB7"/>
    <w:rsid w:val="35942212"/>
    <w:rsid w:val="359D5971"/>
    <w:rsid w:val="35AF57BD"/>
    <w:rsid w:val="35B03F78"/>
    <w:rsid w:val="35CE1B99"/>
    <w:rsid w:val="35E73E14"/>
    <w:rsid w:val="35F66653"/>
    <w:rsid w:val="35FF12FC"/>
    <w:rsid w:val="36417630"/>
    <w:rsid w:val="3651769B"/>
    <w:rsid w:val="366C7C3F"/>
    <w:rsid w:val="367337CC"/>
    <w:rsid w:val="36764747"/>
    <w:rsid w:val="367F0F52"/>
    <w:rsid w:val="36833BCD"/>
    <w:rsid w:val="369A0AD2"/>
    <w:rsid w:val="36B779D9"/>
    <w:rsid w:val="36B95AB7"/>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974BB"/>
    <w:rsid w:val="38BB4203"/>
    <w:rsid w:val="38BD4594"/>
    <w:rsid w:val="38F943A6"/>
    <w:rsid w:val="38FE1AFE"/>
    <w:rsid w:val="39017BBA"/>
    <w:rsid w:val="39023D25"/>
    <w:rsid w:val="39292208"/>
    <w:rsid w:val="39520450"/>
    <w:rsid w:val="395C4E8E"/>
    <w:rsid w:val="39935882"/>
    <w:rsid w:val="39A82595"/>
    <w:rsid w:val="39B9152E"/>
    <w:rsid w:val="39BA127A"/>
    <w:rsid w:val="3A071BC0"/>
    <w:rsid w:val="3A0F64C7"/>
    <w:rsid w:val="3A60385F"/>
    <w:rsid w:val="3A6F720B"/>
    <w:rsid w:val="3A753CA9"/>
    <w:rsid w:val="3A7C33E9"/>
    <w:rsid w:val="3AAF5EF0"/>
    <w:rsid w:val="3AB827E0"/>
    <w:rsid w:val="3ABD308D"/>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41DA7"/>
    <w:rsid w:val="42AB13F7"/>
    <w:rsid w:val="42BB7828"/>
    <w:rsid w:val="42BF472A"/>
    <w:rsid w:val="42C53514"/>
    <w:rsid w:val="42E77E92"/>
    <w:rsid w:val="42F65E36"/>
    <w:rsid w:val="433964E6"/>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5D35110"/>
    <w:rsid w:val="4606682B"/>
    <w:rsid w:val="46275E54"/>
    <w:rsid w:val="46324DC8"/>
    <w:rsid w:val="466C3E7F"/>
    <w:rsid w:val="466F31A5"/>
    <w:rsid w:val="468E35D2"/>
    <w:rsid w:val="46957BB9"/>
    <w:rsid w:val="46A1331C"/>
    <w:rsid w:val="46B03907"/>
    <w:rsid w:val="46D93D8B"/>
    <w:rsid w:val="46DE5E32"/>
    <w:rsid w:val="47081B1C"/>
    <w:rsid w:val="470F5434"/>
    <w:rsid w:val="472C4A21"/>
    <w:rsid w:val="472D3690"/>
    <w:rsid w:val="47344098"/>
    <w:rsid w:val="47412E3C"/>
    <w:rsid w:val="476A1665"/>
    <w:rsid w:val="47814028"/>
    <w:rsid w:val="47814D3D"/>
    <w:rsid w:val="47837BBA"/>
    <w:rsid w:val="478C3010"/>
    <w:rsid w:val="47933105"/>
    <w:rsid w:val="4795047E"/>
    <w:rsid w:val="47973308"/>
    <w:rsid w:val="47D84152"/>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D4A78"/>
    <w:rsid w:val="49550F6D"/>
    <w:rsid w:val="4977360C"/>
    <w:rsid w:val="497A7332"/>
    <w:rsid w:val="49870D0C"/>
    <w:rsid w:val="49A245B2"/>
    <w:rsid w:val="49A418D2"/>
    <w:rsid w:val="49AF79E0"/>
    <w:rsid w:val="49D910DE"/>
    <w:rsid w:val="4A1C3D58"/>
    <w:rsid w:val="4A2C63AA"/>
    <w:rsid w:val="4A3803BC"/>
    <w:rsid w:val="4A7456F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D0D49"/>
    <w:rsid w:val="538C29FB"/>
    <w:rsid w:val="539701A5"/>
    <w:rsid w:val="53980887"/>
    <w:rsid w:val="53AE30CF"/>
    <w:rsid w:val="53C14498"/>
    <w:rsid w:val="53C856A9"/>
    <w:rsid w:val="53CB3BB0"/>
    <w:rsid w:val="540B7C39"/>
    <w:rsid w:val="54101A67"/>
    <w:rsid w:val="54522168"/>
    <w:rsid w:val="548457D8"/>
    <w:rsid w:val="54A34393"/>
    <w:rsid w:val="54E723B6"/>
    <w:rsid w:val="54F0209F"/>
    <w:rsid w:val="54F949FD"/>
    <w:rsid w:val="54FC20BE"/>
    <w:rsid w:val="55047CFE"/>
    <w:rsid w:val="551E3BD6"/>
    <w:rsid w:val="552354D0"/>
    <w:rsid w:val="554D6FB0"/>
    <w:rsid w:val="55856D9F"/>
    <w:rsid w:val="55A0560C"/>
    <w:rsid w:val="55C56E4C"/>
    <w:rsid w:val="55CC55CB"/>
    <w:rsid w:val="56026DBA"/>
    <w:rsid w:val="56096DE2"/>
    <w:rsid w:val="562E7E8A"/>
    <w:rsid w:val="566A06F2"/>
    <w:rsid w:val="566F58BC"/>
    <w:rsid w:val="5680211A"/>
    <w:rsid w:val="569274AA"/>
    <w:rsid w:val="56A723B2"/>
    <w:rsid w:val="56CB53C4"/>
    <w:rsid w:val="56D12D05"/>
    <w:rsid w:val="570C73FA"/>
    <w:rsid w:val="570F4167"/>
    <w:rsid w:val="571D642F"/>
    <w:rsid w:val="57B23EAE"/>
    <w:rsid w:val="57C5211D"/>
    <w:rsid w:val="57C67DF4"/>
    <w:rsid w:val="580A066E"/>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34321"/>
    <w:rsid w:val="5A3D7D02"/>
    <w:rsid w:val="5A4F43E9"/>
    <w:rsid w:val="5A5F0ED2"/>
    <w:rsid w:val="5A6538CC"/>
    <w:rsid w:val="5AA0484E"/>
    <w:rsid w:val="5AEC3BE1"/>
    <w:rsid w:val="5AFC1A5A"/>
    <w:rsid w:val="5AFD1CF6"/>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321369"/>
    <w:rsid w:val="5D3C4290"/>
    <w:rsid w:val="5D3E7DDB"/>
    <w:rsid w:val="5D471CA5"/>
    <w:rsid w:val="5D5F1CC0"/>
    <w:rsid w:val="5D6159C4"/>
    <w:rsid w:val="5D656C86"/>
    <w:rsid w:val="5D944661"/>
    <w:rsid w:val="5DB82D70"/>
    <w:rsid w:val="5DCE7727"/>
    <w:rsid w:val="5E1C4785"/>
    <w:rsid w:val="5E5627AA"/>
    <w:rsid w:val="5E823644"/>
    <w:rsid w:val="5EBC6E5E"/>
    <w:rsid w:val="5EC879C3"/>
    <w:rsid w:val="5EDB13D3"/>
    <w:rsid w:val="5EE53206"/>
    <w:rsid w:val="5EE65C0B"/>
    <w:rsid w:val="5EF0242E"/>
    <w:rsid w:val="5F070134"/>
    <w:rsid w:val="5F21227E"/>
    <w:rsid w:val="5F2320DA"/>
    <w:rsid w:val="5F2A1A44"/>
    <w:rsid w:val="5F601D49"/>
    <w:rsid w:val="5F726842"/>
    <w:rsid w:val="5F7421F5"/>
    <w:rsid w:val="5F9F39FC"/>
    <w:rsid w:val="5FA75336"/>
    <w:rsid w:val="5FAD722A"/>
    <w:rsid w:val="5FBB291C"/>
    <w:rsid w:val="5FD20FFC"/>
    <w:rsid w:val="5FEF2532"/>
    <w:rsid w:val="60082773"/>
    <w:rsid w:val="6013397C"/>
    <w:rsid w:val="601F24A5"/>
    <w:rsid w:val="602410D1"/>
    <w:rsid w:val="60407A00"/>
    <w:rsid w:val="604A18BA"/>
    <w:rsid w:val="60BE5AA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C61489"/>
    <w:rsid w:val="63CC113C"/>
    <w:rsid w:val="63D94B1E"/>
    <w:rsid w:val="640B0830"/>
    <w:rsid w:val="64180E3A"/>
    <w:rsid w:val="6427081D"/>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A4E92"/>
    <w:rsid w:val="66AB76C1"/>
    <w:rsid w:val="66AD3A40"/>
    <w:rsid w:val="66C475BE"/>
    <w:rsid w:val="66DB2FD4"/>
    <w:rsid w:val="66E6642D"/>
    <w:rsid w:val="67292C06"/>
    <w:rsid w:val="67306140"/>
    <w:rsid w:val="6755694D"/>
    <w:rsid w:val="67682068"/>
    <w:rsid w:val="67863C16"/>
    <w:rsid w:val="67956D92"/>
    <w:rsid w:val="67977B82"/>
    <w:rsid w:val="67D06B6E"/>
    <w:rsid w:val="67E13F9E"/>
    <w:rsid w:val="67F37CF1"/>
    <w:rsid w:val="67FA45A2"/>
    <w:rsid w:val="682C4B2B"/>
    <w:rsid w:val="683F2744"/>
    <w:rsid w:val="68743DD2"/>
    <w:rsid w:val="68762628"/>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BFE1A93"/>
    <w:rsid w:val="6C011304"/>
    <w:rsid w:val="6C206AC0"/>
    <w:rsid w:val="6C227E3A"/>
    <w:rsid w:val="6C662D96"/>
    <w:rsid w:val="6C794255"/>
    <w:rsid w:val="6CAA10B2"/>
    <w:rsid w:val="6CD36825"/>
    <w:rsid w:val="6CDB1272"/>
    <w:rsid w:val="6D0B1FAC"/>
    <w:rsid w:val="6D0E78BC"/>
    <w:rsid w:val="6D140846"/>
    <w:rsid w:val="6D392F75"/>
    <w:rsid w:val="6D4149BF"/>
    <w:rsid w:val="6D6A6A02"/>
    <w:rsid w:val="6D894531"/>
    <w:rsid w:val="6D920165"/>
    <w:rsid w:val="6DC878DB"/>
    <w:rsid w:val="6DE85FDA"/>
    <w:rsid w:val="6E1E73D8"/>
    <w:rsid w:val="6E202668"/>
    <w:rsid w:val="6E2E4954"/>
    <w:rsid w:val="6E4E5AA1"/>
    <w:rsid w:val="6E6667C3"/>
    <w:rsid w:val="6E6842A5"/>
    <w:rsid w:val="6EA305CE"/>
    <w:rsid w:val="6EAA2402"/>
    <w:rsid w:val="6ECF6B20"/>
    <w:rsid w:val="6EE6593A"/>
    <w:rsid w:val="6F0D2769"/>
    <w:rsid w:val="6F2F1B46"/>
    <w:rsid w:val="6F6F28FD"/>
    <w:rsid w:val="6F750D07"/>
    <w:rsid w:val="6F7F7499"/>
    <w:rsid w:val="6F916949"/>
    <w:rsid w:val="6F9D5671"/>
    <w:rsid w:val="6FB10A66"/>
    <w:rsid w:val="6FCA4653"/>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925D97"/>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32124EC"/>
    <w:rsid w:val="73214813"/>
    <w:rsid w:val="7334709B"/>
    <w:rsid w:val="733F1B3F"/>
    <w:rsid w:val="734073F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D55359"/>
    <w:rsid w:val="75F8069B"/>
    <w:rsid w:val="760C191B"/>
    <w:rsid w:val="762848A0"/>
    <w:rsid w:val="764E4808"/>
    <w:rsid w:val="76505ED3"/>
    <w:rsid w:val="765545D5"/>
    <w:rsid w:val="767E400B"/>
    <w:rsid w:val="768C0C71"/>
    <w:rsid w:val="76910A04"/>
    <w:rsid w:val="769C676D"/>
    <w:rsid w:val="76AE027F"/>
    <w:rsid w:val="76B54349"/>
    <w:rsid w:val="76BB5E03"/>
    <w:rsid w:val="76E26939"/>
    <w:rsid w:val="76F1393E"/>
    <w:rsid w:val="76F16443"/>
    <w:rsid w:val="77156608"/>
    <w:rsid w:val="772D7D59"/>
    <w:rsid w:val="774E636A"/>
    <w:rsid w:val="77630CB7"/>
    <w:rsid w:val="778525A0"/>
    <w:rsid w:val="77C0705B"/>
    <w:rsid w:val="77CF78B2"/>
    <w:rsid w:val="77EC771F"/>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287FF0"/>
    <w:rsid w:val="7F5172CE"/>
    <w:rsid w:val="7F6860B2"/>
    <w:rsid w:val="7F6A56A8"/>
    <w:rsid w:val="7F6C4CBA"/>
    <w:rsid w:val="7F906365"/>
    <w:rsid w:val="7F9F7231"/>
    <w:rsid w:val="7FAE5157"/>
    <w:rsid w:val="7FC33C46"/>
    <w:rsid w:val="7FF00F8D"/>
    <w:rsid w:val="7FF87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9EF2E"/>
  <w15:docId w15:val="{5AEDDCAD-5013-4E22-A9B6-EC49B2E1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3378</Words>
  <Characters>19255</Characters>
  <Application>Microsoft Office Word</Application>
  <DocSecurity>0</DocSecurity>
  <Lines>160</Lines>
  <Paragraphs>45</Paragraphs>
  <ScaleCrop>false</ScaleCrop>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YY L</cp:lastModifiedBy>
  <cp:revision>1689</cp:revision>
  <dcterms:created xsi:type="dcterms:W3CDTF">2020-02-27T03:41:00Z</dcterms:created>
  <dcterms:modified xsi:type="dcterms:W3CDTF">2023-04-19T06:21:00Z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