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00" w:firstLineChars="1000"/>
        <w:jc w:val="both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本次检验项目</w:t>
      </w:r>
    </w:p>
    <w:p>
      <w:pPr>
        <w:widowControl/>
        <w:ind w:firstLine="420" w:firstLineChars="200"/>
        <w:jc w:val="center"/>
        <w:rPr>
          <w:rFonts w:ascii="创艺简标宋" w:eastAsia="创艺简标宋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 、</w:t>
      </w:r>
      <w:r>
        <w:rPr>
          <w:rFonts w:hint="eastAsia" w:ascii="宋体" w:hAnsi="宋体"/>
          <w:color w:val="000000"/>
          <w:sz w:val="28"/>
          <w:szCs w:val="28"/>
        </w:rPr>
        <w:t>水产制品</w: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ascii="宋体" w:hAnsi="宋体"/>
          <w:sz w:val="28"/>
          <w:szCs w:val="28"/>
        </w:rPr>
        <w:t>抽检依据是</w:t>
      </w:r>
      <w:r>
        <w:rPr>
          <w:rFonts w:ascii="宋体" w:hAnsi="宋体" w:cs="Arial"/>
          <w:sz w:val="28"/>
          <w:szCs w:val="28"/>
        </w:rPr>
        <w:t>GB2762-2017、GB 2760-2014、整顿办函（2011）1号</w:t>
      </w:r>
      <w:r>
        <w:rPr>
          <w:rFonts w:hint="eastAsia" w:ascii="宋体" w:hAnsi="宋体" w:cs="Arial"/>
          <w:sz w:val="28"/>
          <w:szCs w:val="28"/>
        </w:rPr>
        <w:t>、</w:t>
      </w:r>
      <w:r>
        <w:rPr>
          <w:rFonts w:ascii="宋体" w:hAnsi="宋体" w:cs="Arial"/>
          <w:sz w:val="28"/>
          <w:szCs w:val="28"/>
        </w:rPr>
        <w:t>GB 5009.12-2017，GB 5009.15-2014，GB 5009.17-2014，GB 5009.11-2014，GB 5009.123-2014，GB 5009.26-2016，GB 5009.28-2016，GB 5009.190-2014，GB 5009.228-2016</w:t>
      </w:r>
      <w:r>
        <w:rPr>
          <w:rFonts w:hint="eastAsia" w:ascii="宋体" w:hAnsi="宋体" w:cs="Arial"/>
          <w:sz w:val="28"/>
          <w:szCs w:val="28"/>
        </w:rPr>
        <w:t>、</w:t>
      </w:r>
      <w:r>
        <w:rPr>
          <w:rFonts w:ascii="宋体" w:hAnsi="宋体" w:cs="Arial"/>
          <w:sz w:val="28"/>
          <w:szCs w:val="28"/>
        </w:rPr>
        <w:t>GB 5009.34-2016</w:t>
      </w:r>
      <w:r>
        <w:rPr>
          <w:rFonts w:hint="eastAsia" w:ascii="宋体" w:hAnsi="宋体" w:cs="Arial"/>
          <w:sz w:val="28"/>
          <w:szCs w:val="28"/>
        </w:rPr>
        <w:t>、</w:t>
      </w:r>
      <w:r>
        <w:rPr>
          <w:rFonts w:ascii="宋体" w:hAnsi="宋体" w:cs="Arial"/>
          <w:sz w:val="28"/>
          <w:szCs w:val="28"/>
        </w:rPr>
        <w:t>GB 2762-2017、GB 276-214、GB 10136-2015</w:t>
      </w:r>
      <w:r>
        <w:rPr>
          <w:rFonts w:ascii="宋体" w:hAnsi="宋体"/>
          <w:sz w:val="28"/>
          <w:szCs w:val="28"/>
        </w:rPr>
        <w:t>等标准的要求。</w:t>
      </w:r>
    </w:p>
    <w:p>
      <w:pPr>
        <w:spacing w:line="60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水产制品</w:t>
      </w:r>
      <w:r>
        <w:rPr>
          <w:rFonts w:ascii="宋体" w:hAnsi="宋体"/>
          <w:sz w:val="28"/>
          <w:szCs w:val="28"/>
        </w:rPr>
        <w:t>抽检项目包括</w:t>
      </w:r>
      <w:r>
        <w:rPr>
          <w:rFonts w:ascii="宋体" w:hAnsi="宋体" w:cs="Arial"/>
          <w:sz w:val="28"/>
          <w:szCs w:val="28"/>
        </w:rPr>
        <w:t>铅（以Pb计），甲基汞（以总汞计），无基砷（以As计），铬（以Cr计），N-二甲基亚硝胺，多氯联苯，苯甲酸及其钠盐（以苯甲酸计），山梨酸及其钾盐（以山梨酸计）</w:t>
      </w:r>
      <w:r>
        <w:rPr>
          <w:rFonts w:hint="eastAsia" w:ascii="宋体" w:hAnsi="宋体" w:cs="Arial"/>
          <w:sz w:val="28"/>
          <w:szCs w:val="28"/>
        </w:rPr>
        <w:t>；</w:t>
      </w:r>
      <w:r>
        <w:rPr>
          <w:rFonts w:ascii="宋体" w:hAnsi="宋体" w:cs="Arial"/>
          <w:sz w:val="28"/>
          <w:szCs w:val="28"/>
        </w:rPr>
        <w:t>镉（以Pd计），铬（以Cr计），铅（以Pb计），总砷（以As计），</w:t>
      </w:r>
      <w:r>
        <w:rPr>
          <w:rFonts w:hint="eastAsia" w:ascii="宋体" w:hAnsi="宋体" w:cs="Arial"/>
          <w:sz w:val="28"/>
          <w:szCs w:val="28"/>
        </w:rPr>
        <w:t xml:space="preserve"> </w:t>
      </w:r>
      <w:r>
        <w:rPr>
          <w:rFonts w:ascii="宋体" w:hAnsi="宋体" w:cs="Arial"/>
          <w:sz w:val="28"/>
          <w:szCs w:val="28"/>
        </w:rPr>
        <w:t>N-二甲基亚硝胺，脱氢乙酸及其钠盐（以脱氢乙酸计），胭脂红，氯霉素</w:t>
      </w:r>
      <w:r>
        <w:rPr>
          <w:rFonts w:hint="eastAsia" w:ascii="宋体" w:hAnsi="宋体" w:cs="Arial"/>
          <w:sz w:val="28"/>
          <w:szCs w:val="28"/>
        </w:rPr>
        <w:t>。</w:t>
      </w:r>
    </w:p>
    <w:p>
      <w:pPr>
        <w:ind w:firstLine="400" w:firstLineChars="200"/>
        <w:rPr>
          <w:rFonts w:hint="eastAsia" w:ascii="Arial" w:hAnsi="Arial" w:cs="Arial"/>
          <w:sz w:val="20"/>
          <w:szCs w:val="20"/>
        </w:rPr>
      </w:pPr>
    </w:p>
    <w:p>
      <w:pPr>
        <w:rPr>
          <w:rFonts w:hint="eastAsia" w:ascii="Arial" w:hAnsi="Arial" w:cs="Arial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二、</w:t>
      </w:r>
      <w:r>
        <w:rPr>
          <w:rFonts w:hint="eastAsia" w:ascii="宋体" w:hAnsi="宋体"/>
          <w:color w:val="000000"/>
          <w:sz w:val="28"/>
          <w:szCs w:val="28"/>
        </w:rPr>
        <w:t>粮食加工品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抽检依据是</w:t>
      </w:r>
      <w:r>
        <w:rPr>
          <w:rFonts w:hint="eastAsia" w:ascii="宋体" w:hAnsi="宋体" w:cs="Arial"/>
          <w:sz w:val="28"/>
          <w:szCs w:val="28"/>
        </w:rPr>
        <w:t>GB 5009.12-2017(第二法)，GB 5009.28-2016(第一法)，GB 5009.121-2016(第二法)</w:t>
      </w:r>
      <w:r>
        <w:rPr>
          <w:rFonts w:ascii="宋体" w:hAnsi="宋体"/>
          <w:sz w:val="28"/>
          <w:szCs w:val="28"/>
        </w:rPr>
        <w:t>等标准的要求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562" w:firstLineChars="200"/>
        <w:jc w:val="both"/>
        <w:textAlignment w:val="baseline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/>
          <w:sz w:val="28"/>
          <w:szCs w:val="28"/>
        </w:rPr>
        <w:t>抽检项目包括</w:t>
      </w:r>
      <w:r>
        <w:rPr>
          <w:rFonts w:hint="eastAsia" w:ascii="宋体" w:hAnsi="宋体" w:cs="Arial"/>
          <w:sz w:val="28"/>
          <w:szCs w:val="28"/>
        </w:rPr>
        <w:t>铅(Pb)，苯甲酸，山梨酸，脱氢乙酸。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70C4C"/>
    <w:rsid w:val="3FFE7B4B"/>
    <w:rsid w:val="74B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_GB2312"/>
      <w:b/>
      <w:kern w:val="36"/>
      <w:sz w:val="4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2023-04-26T07:47:00Z</dcterms:created>
  <dc:creator>Administrator</dc:creator>
  <cp:lastModifiedBy>Administrator</cp:lastModifiedBy>
  <dcterms:modified xsi:type="dcterms:W3CDTF">2023-04-26T08:40:18Z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