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widowControl/>
        <w:ind w:firstLine="3200" w:firstLineChars="1000"/>
        <w:jc w:val="both"/>
        <w:rPr>
          <w:rFonts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>本次检验项目</w:t>
      </w:r>
    </w:p>
    <w:p>
      <w:pPr>
        <w:widowControl/>
        <w:ind w:firstLine="420" w:firstLineChars="200"/>
        <w:jc w:val="center"/>
        <w:rPr>
          <w:rFonts w:ascii="创艺简标宋" w:eastAsia="创艺简标宋"/>
        </w:rPr>
      </w:pP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 、</w:t>
      </w:r>
      <w:r>
        <w:rPr>
          <w:rFonts w:hint="eastAsia" w:ascii="宋体" w:hAnsi="宋体"/>
          <w:color w:val="000000"/>
          <w:sz w:val="28"/>
          <w:szCs w:val="28"/>
        </w:rPr>
        <w:t>豆制品</w:t>
      </w:r>
    </w:p>
    <w:p>
      <w:pPr>
        <w:ind w:firstLine="420" w:firstLineChars="1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（一）抽检依据</w:t>
      </w:r>
    </w:p>
    <w:p>
      <w:pPr>
        <w:ind w:firstLine="560" w:firstLineChars="200"/>
        <w:rPr>
          <w:rFonts w:hint="eastAsia" w:ascii="Arial" w:hAnsi="Arial" w:cs="Arial"/>
          <w:sz w:val="20"/>
          <w:szCs w:val="20"/>
        </w:rPr>
      </w:pPr>
      <w:r>
        <w:rPr>
          <w:rFonts w:ascii="宋体" w:hAnsi="宋体"/>
          <w:sz w:val="28"/>
          <w:szCs w:val="28"/>
        </w:rPr>
        <w:t>抽检依据是</w:t>
      </w:r>
      <w:r>
        <w:rPr>
          <w:rFonts w:ascii="宋体" w:hAnsi="宋体" w:cs="Arial"/>
          <w:sz w:val="28"/>
          <w:szCs w:val="28"/>
        </w:rPr>
        <w:t>GB 5009.12-2017(第二法)，GB 5009.28-2016(第一法)，GB 5009.121-2016(第二法)，GB 5009.120-2016(第一法)，GB 22255-2014，GB/T 23496-2009，GB 2760-2014</w:t>
      </w:r>
      <w:r>
        <w:rPr>
          <w:rFonts w:hint="eastAsia" w:ascii="宋体" w:hAnsi="宋体" w:cs="Arial"/>
          <w:sz w:val="28"/>
          <w:szCs w:val="28"/>
        </w:rPr>
        <w:t>等</w:t>
      </w:r>
      <w:r>
        <w:rPr>
          <w:rFonts w:ascii="宋体" w:hAnsi="宋体"/>
          <w:sz w:val="28"/>
          <w:szCs w:val="28"/>
        </w:rPr>
        <w:t>标准的要求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562" w:firstLineChars="200"/>
        <w:jc w:val="both"/>
        <w:textAlignment w:val="baseline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（二）检验项目</w:t>
      </w:r>
    </w:p>
    <w:p>
      <w:pPr>
        <w:ind w:firstLine="560" w:firstLineChars="200"/>
        <w:rPr>
          <w:rFonts w:hint="eastAsia" w:ascii="Arial" w:hAnsi="Arial" w:cs="Arial"/>
          <w:sz w:val="20"/>
          <w:szCs w:val="20"/>
        </w:rPr>
      </w:pPr>
      <w:r>
        <w:rPr>
          <w:rFonts w:ascii="宋体" w:hAnsi="宋体"/>
          <w:sz w:val="28"/>
          <w:szCs w:val="28"/>
        </w:rPr>
        <w:t>抽检项目包括</w:t>
      </w:r>
      <w:r>
        <w:rPr>
          <w:rFonts w:ascii="宋体" w:hAnsi="宋体" w:cs="Arial"/>
          <w:sz w:val="28"/>
          <w:szCs w:val="28"/>
        </w:rPr>
        <w:t xml:space="preserve">铅(Pb)，苯甲酸，山梨酸，脱氢乙酸，丙酸，糖精钠（以糖精计），三氯蔗糖，碱性橙 </w:t>
      </w:r>
      <w:r>
        <w:rPr>
          <w:rFonts w:hint="eastAsia" w:ascii="宋体" w:hAnsi="宋体" w:cs="宋体"/>
          <w:sz w:val="28"/>
          <w:szCs w:val="28"/>
        </w:rPr>
        <w:t>Ⅱ</w:t>
      </w:r>
      <w:r>
        <w:rPr>
          <w:rFonts w:ascii="宋体" w:hAnsi="宋体" w:cs="Arial"/>
          <w:sz w:val="28"/>
          <w:szCs w:val="28"/>
        </w:rPr>
        <w:t>，碱性橙21，碱性橙22，防腐剂各自用量占其最大使用量比例之和</w:t>
      </w:r>
      <w:r>
        <w:rPr>
          <w:rFonts w:hint="eastAsia" w:ascii="Arial" w:hAnsi="Arial" w:cs="Arial"/>
          <w:sz w:val="28"/>
          <w:szCs w:val="28"/>
        </w:rPr>
        <w:t>。</w:t>
      </w:r>
    </w:p>
    <w:p>
      <w:pPr>
        <w:rPr>
          <w:rFonts w:hint="eastAsia" w:ascii="Arial" w:hAnsi="Arial" w:cs="Arial"/>
          <w:sz w:val="28"/>
          <w:szCs w:val="28"/>
        </w:rPr>
      </w:pP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二、</w:t>
      </w:r>
      <w:r>
        <w:rPr>
          <w:rFonts w:hint="eastAsia" w:ascii="宋体" w:hAnsi="宋体"/>
          <w:color w:val="000000"/>
          <w:sz w:val="28"/>
          <w:szCs w:val="28"/>
        </w:rPr>
        <w:t>粮食加工品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（一）抽检依据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抽检依据是</w:t>
      </w:r>
      <w:r>
        <w:rPr>
          <w:rFonts w:hint="eastAsia" w:ascii="宋体" w:hAnsi="宋体" w:cs="Arial"/>
          <w:sz w:val="28"/>
          <w:szCs w:val="28"/>
        </w:rPr>
        <w:t>GB 5009.12-2017(第二法)，GB 5009.28-2016(第一法)，GB 5009.121-2016(第二法)</w:t>
      </w:r>
      <w:r>
        <w:rPr>
          <w:rFonts w:ascii="宋体" w:hAnsi="宋体"/>
          <w:sz w:val="28"/>
          <w:szCs w:val="28"/>
        </w:rPr>
        <w:t>等标准的要求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562" w:firstLineChars="200"/>
        <w:jc w:val="both"/>
        <w:textAlignment w:val="baseline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（二）检验项目</w:t>
      </w:r>
    </w:p>
    <w:p>
      <w:pPr>
        <w:ind w:firstLine="560" w:firstLineChars="200"/>
        <w:rPr>
          <w:rFonts w:hint="eastAsia" w:ascii="宋体" w:hAnsi="宋体" w:cs="Arial"/>
          <w:sz w:val="28"/>
          <w:szCs w:val="28"/>
        </w:rPr>
      </w:pPr>
      <w:r>
        <w:rPr>
          <w:rFonts w:ascii="宋体" w:hAnsi="宋体"/>
          <w:sz w:val="28"/>
          <w:szCs w:val="28"/>
        </w:rPr>
        <w:t>抽检项目包括</w:t>
      </w:r>
      <w:r>
        <w:rPr>
          <w:rFonts w:hint="eastAsia" w:ascii="宋体" w:hAnsi="宋体" w:cs="Arial"/>
          <w:sz w:val="28"/>
          <w:szCs w:val="28"/>
        </w:rPr>
        <w:t>铅(Pb)，苯甲酸，山梨酸，脱氢乙酸。</w:t>
      </w:r>
    </w:p>
    <w:p>
      <w:pPr>
        <w:rPr>
          <w:rFonts w:hint="eastAsia" w:ascii="Arial" w:hAnsi="Arial" w:cs="Arial"/>
          <w:sz w:val="28"/>
          <w:szCs w:val="28"/>
        </w:rPr>
      </w:pP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eastAsia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52A4F"/>
    <w:rsid w:val="4C052A4F"/>
    <w:rsid w:val="6283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仿宋_GB2312"/>
      <w:b/>
      <w:kern w:val="36"/>
      <w:sz w:val="48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2023-04-25T08:33:00Z</dcterms:created>
  <dc:creator>Administrator</dc:creator>
  <cp:lastModifiedBy>Administrator</cp:lastModifiedBy>
  <dcterms:modified xsi:type="dcterms:W3CDTF">2023-04-25T08:44:57Z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