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</w:p>
    <w:p>
      <w:pPr>
        <w:pStyle w:val="2"/>
        <w:bidi w:val="0"/>
        <w:outlineLvl w:val="0"/>
        <w:rPr>
          <w:rFonts w:hint="default"/>
          <w:lang w:val="en-US" w:eastAsia="zh-CN"/>
        </w:rPr>
      </w:pPr>
      <w:r>
        <w:rPr>
          <w:rFonts w:hint="eastAsia"/>
          <w:lang w:eastAsia="zh-CN"/>
        </w:rPr>
        <w:t>附件</w:t>
      </w:r>
      <w:r>
        <w:rPr>
          <w:rFonts w:hint="eastAsia"/>
          <w:lang w:val="en-US" w:eastAsia="zh-CN"/>
        </w:rPr>
        <w:t>3：</w:t>
      </w:r>
    </w:p>
    <w:p>
      <w:pPr>
        <w:widowControl/>
        <w:spacing w:line="360" w:lineRule="auto"/>
        <w:jc w:val="center"/>
        <w:outlineLvl w:val="0"/>
        <w:rPr>
          <w:rFonts w:ascii="宋体" w:hAnsi="宋体" w:eastAsia="宋体" w:cs="Helvetica"/>
          <w:b/>
          <w:sz w:val="44"/>
          <w:szCs w:val="44"/>
        </w:rPr>
      </w:pPr>
      <w:r>
        <w:rPr>
          <w:rFonts w:hint="eastAsia" w:ascii="宋体" w:hAnsi="宋体" w:eastAsia="宋体" w:cs="Helvetica"/>
          <w:b/>
          <w:sz w:val="44"/>
          <w:szCs w:val="44"/>
        </w:rPr>
        <w:t>本次检验项目</w:t>
      </w:r>
    </w:p>
    <w:p>
      <w:pPr>
        <w:widowControl/>
        <w:spacing w:line="360" w:lineRule="auto"/>
        <w:rPr>
          <w:rFonts w:ascii="宋体" w:hAnsi="宋体" w:eastAsia="宋体" w:cs="Helvetica"/>
          <w:b/>
          <w:sz w:val="24"/>
          <w:szCs w:val="24"/>
        </w:rPr>
      </w:pPr>
    </w:p>
    <w:p>
      <w:pPr>
        <w:pStyle w:val="2"/>
        <w:numPr>
          <w:ilvl w:val="0"/>
          <w:numId w:val="0"/>
        </w:numPr>
        <w:outlineLvl w:val="0"/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一、</w:t>
      </w:r>
      <w:r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  <w:t>淀粉及淀粉制品</w:t>
      </w:r>
    </w:p>
    <w:p>
      <w:pPr>
        <w:widowControl/>
        <w:spacing w:line="360" w:lineRule="auto"/>
        <w:ind w:firstLine="600" w:firstLineChars="200"/>
        <w:outlineLvl w:val="1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（一）抽检依据</w:t>
      </w:r>
    </w:p>
    <w:p>
      <w:pPr>
        <w:widowControl/>
        <w:spacing w:line="360" w:lineRule="auto"/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抽检依据是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GB 2760-2014,GB 2762-2017,GB 31637-2016</w:t>
      </w:r>
      <w:r>
        <w:rPr>
          <w:rFonts w:hint="eastAsia" w:ascii="仿宋" w:hAnsi="仿宋" w:eastAsia="仿宋" w:cs="仿宋"/>
          <w:sz w:val="30"/>
          <w:szCs w:val="30"/>
        </w:rPr>
        <w:t>等相关标准。</w:t>
      </w:r>
    </w:p>
    <w:p>
      <w:pPr>
        <w:widowControl/>
        <w:numPr>
          <w:ilvl w:val="0"/>
          <w:numId w:val="1"/>
        </w:numPr>
        <w:spacing w:line="360" w:lineRule="auto"/>
        <w:ind w:firstLine="600" w:firstLineChars="200"/>
        <w:outlineLvl w:val="1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检验项目</w:t>
      </w:r>
    </w:p>
    <w:p>
      <w:pPr>
        <w:widowControl/>
        <w:numPr>
          <w:ilvl w:val="0"/>
          <w:numId w:val="0"/>
        </w:numPr>
        <w:spacing w:line="240" w:lineRule="auto"/>
        <w:ind w:firstLine="600" w:firstLineChars="200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铅(以Pb计),菌落总数,大肠菌群,霉菌和酵母,脱氢乙酸及其钠盐(以脱氢乙酸计)。</w:t>
      </w:r>
    </w:p>
    <w:p>
      <w:pPr>
        <w:pStyle w:val="2"/>
        <w:numPr>
          <w:ilvl w:val="0"/>
          <w:numId w:val="0"/>
        </w:numPr>
        <w:outlineLvl w:val="0"/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二、</w:t>
      </w:r>
      <w:r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  <w:t>豆制品</w:t>
      </w:r>
    </w:p>
    <w:p>
      <w:pPr>
        <w:widowControl/>
        <w:spacing w:line="360" w:lineRule="auto"/>
        <w:ind w:firstLine="600" w:firstLineChars="200"/>
        <w:outlineLvl w:val="1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（一）抽检依据</w:t>
      </w:r>
    </w:p>
    <w:p>
      <w:pPr>
        <w:widowControl/>
        <w:spacing w:line="360" w:lineRule="auto"/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抽检依据是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GB 2712-2014,GB 2760-2014,GB 2762-2017,GB 29921-2021</w:t>
      </w:r>
      <w:r>
        <w:rPr>
          <w:rFonts w:hint="eastAsia" w:ascii="仿宋" w:hAnsi="仿宋" w:eastAsia="仿宋" w:cs="仿宋"/>
          <w:sz w:val="30"/>
          <w:szCs w:val="30"/>
        </w:rPr>
        <w:t>等相关标准。</w:t>
      </w:r>
    </w:p>
    <w:p>
      <w:pPr>
        <w:widowControl/>
        <w:spacing w:line="360" w:lineRule="auto"/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（二）检验项目</w:t>
      </w:r>
    </w:p>
    <w:p>
      <w:pPr>
        <w:widowControl/>
        <w:numPr>
          <w:ilvl w:val="0"/>
          <w:numId w:val="0"/>
        </w:numPr>
        <w:spacing w:line="240" w:lineRule="auto"/>
        <w:ind w:firstLine="600" w:firstLineChars="200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铅(以Pb计),苯甲酸及其钠盐(以苯甲酸计),山梨酸及其钾盐(以山梨酸计),脱氢乙酸及其钠盐(以脱氢乙酸计),丙酸及其钠盐、钙盐(以丙酸计),三氯蔗糖,铝的残留量(干样品，以Al计),糖精钠(以糖精计),大肠菌群,沙门氏菌,金黄色葡萄球菌。</w:t>
      </w:r>
    </w:p>
    <w:p>
      <w:pPr>
        <w:pStyle w:val="2"/>
        <w:numPr>
          <w:ilvl w:val="0"/>
          <w:numId w:val="0"/>
        </w:numPr>
        <w:outlineLvl w:val="0"/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三</w:t>
      </w:r>
      <w:r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  <w:t>、蜂产品</w:t>
      </w:r>
    </w:p>
    <w:p>
      <w:pPr>
        <w:widowControl/>
        <w:spacing w:line="360" w:lineRule="auto"/>
        <w:ind w:firstLine="600" w:firstLineChars="200"/>
        <w:outlineLvl w:val="1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（一）抽检依据</w:t>
      </w:r>
    </w:p>
    <w:p>
      <w:pPr>
        <w:widowControl/>
        <w:spacing w:line="360" w:lineRule="auto"/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抽检依据是GB 14963 -2011，农业部公告第 235 号， 农业农村部公告第 250 号 ，GB 31650-2019，GB 9697 -2008，产品明示标准和质量要求，GB 31636-2016等相关标准。</w:t>
      </w:r>
    </w:p>
    <w:p>
      <w:pPr>
        <w:widowControl/>
        <w:spacing w:line="360" w:lineRule="auto"/>
        <w:ind w:firstLine="600" w:firstLineChars="200"/>
        <w:outlineLvl w:val="1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（二）检验项目</w:t>
      </w:r>
    </w:p>
    <w:p>
      <w:pPr>
        <w:pStyle w:val="2"/>
        <w:ind w:firstLine="420" w:firstLineChars="0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果糖和葡萄糖、蔗糖、菌落总数、霉菌计数、嗜渗酵母计数、甲硝唑、地美硝唑、氯霉素、洛硝达唑、呋喃妥因代谢物、呋喃西林代谢物、呋喃唑酮代谢物、山梨酸及其钾盐（以山梨酸计）、10-羟基-2-癸烯酸、酸度、铅（以 Pb 计）、菌落总数、大肠菌群、霉菌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。</w:t>
      </w:r>
    </w:p>
    <w:p>
      <w:pPr>
        <w:pStyle w:val="2"/>
        <w:numPr>
          <w:ilvl w:val="0"/>
          <w:numId w:val="0"/>
        </w:numPr>
        <w:outlineLvl w:val="0"/>
        <w:rPr>
          <w:rFonts w:hint="eastAsia" w:ascii="仿宋" w:hAnsi="仿宋" w:eastAsia="仿宋" w:cs="仿宋"/>
          <w:b/>
          <w:bCs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30"/>
          <w:szCs w:val="30"/>
          <w:lang w:val="en-US" w:eastAsia="zh-CN" w:bidi="ar-SA"/>
        </w:rPr>
        <w:t>四、酒类</w:t>
      </w:r>
    </w:p>
    <w:p>
      <w:pPr>
        <w:keepNext w:val="0"/>
        <w:keepLines w:val="0"/>
        <w:widowControl/>
        <w:suppressLineNumbers w:val="0"/>
        <w:ind w:firstLine="600" w:firstLineChars="200"/>
        <w:jc w:val="left"/>
        <w:outlineLvl w:val="1"/>
        <w:rPr>
          <w:rFonts w:hint="default" w:ascii="仿宋" w:hAnsi="仿宋" w:eastAsia="仿宋" w:cs="仿宋"/>
          <w:kern w:val="2"/>
          <w:sz w:val="30"/>
          <w:szCs w:val="30"/>
          <w:lang w:val="en-US" w:eastAsia="zh-CN" w:bidi="ar-SA"/>
        </w:rPr>
      </w:pPr>
      <w:r>
        <w:rPr>
          <w:rFonts w:hint="default" w:ascii="仿宋" w:hAnsi="仿宋" w:eastAsia="仿宋" w:cs="仿宋"/>
          <w:kern w:val="2"/>
          <w:sz w:val="30"/>
          <w:szCs w:val="30"/>
          <w:lang w:val="en-US" w:eastAsia="zh-CN" w:bidi="ar-SA"/>
        </w:rPr>
        <w:t>（一）检验依据：</w:t>
      </w:r>
    </w:p>
    <w:p>
      <w:pPr>
        <w:widowControl/>
        <w:spacing w:line="360" w:lineRule="auto"/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抽检依据是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GB 2757-2012,GB 2760-2014,GB 2762-2017,产品明示标准和质量要求</w:t>
      </w:r>
      <w:r>
        <w:rPr>
          <w:rFonts w:hint="eastAsia" w:ascii="仿宋" w:hAnsi="仿宋" w:eastAsia="仿宋" w:cs="仿宋"/>
          <w:sz w:val="30"/>
          <w:szCs w:val="30"/>
        </w:rPr>
        <w:t>等相关标准。</w:t>
      </w:r>
    </w:p>
    <w:p>
      <w:pPr>
        <w:keepNext w:val="0"/>
        <w:keepLines w:val="0"/>
        <w:widowControl/>
        <w:suppressLineNumbers w:val="0"/>
        <w:ind w:firstLine="600" w:firstLineChars="200"/>
        <w:jc w:val="left"/>
        <w:outlineLvl w:val="1"/>
        <w:rPr>
          <w:rFonts w:hint="default" w:ascii="仿宋" w:hAnsi="仿宋" w:eastAsia="仿宋" w:cs="仿宋"/>
          <w:kern w:val="2"/>
          <w:sz w:val="30"/>
          <w:szCs w:val="30"/>
          <w:lang w:val="en-US" w:eastAsia="zh-CN" w:bidi="ar-SA"/>
        </w:rPr>
      </w:pPr>
      <w:r>
        <w:rPr>
          <w:rFonts w:hint="default" w:ascii="仿宋" w:hAnsi="仿宋" w:eastAsia="仿宋" w:cs="仿宋"/>
          <w:kern w:val="2"/>
          <w:sz w:val="30"/>
          <w:szCs w:val="30"/>
          <w:lang w:val="en-US" w:eastAsia="zh-CN" w:bidi="ar-SA"/>
        </w:rPr>
        <w:t>（二）检验项目：</w:t>
      </w:r>
    </w:p>
    <w:p>
      <w:pPr>
        <w:pStyle w:val="2"/>
        <w:ind w:firstLine="600" w:firstLineChars="200"/>
        <w:rPr>
          <w:rFonts w:hint="eastAsia"/>
          <w:lang w:val="en-US" w:eastAsia="zh-CN"/>
        </w:rPr>
      </w:pP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t>酒精度,铅(以Pb计),甲醇,氰化物（以HCN计）,糖精钠(以糖精计),甜蜜素（以环己基氨基磺酸计）,三氯蔗糖。</w:t>
      </w:r>
    </w:p>
    <w:p>
      <w:pPr>
        <w:pStyle w:val="2"/>
        <w:numPr>
          <w:ilvl w:val="0"/>
          <w:numId w:val="0"/>
        </w:numPr>
        <w:outlineLvl w:val="0"/>
        <w:rPr>
          <w:rFonts w:hint="eastAsia" w:ascii="仿宋" w:hAnsi="仿宋" w:eastAsia="仿宋" w:cs="仿宋"/>
          <w:b/>
          <w:bCs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30"/>
          <w:szCs w:val="30"/>
          <w:lang w:val="en-US" w:eastAsia="zh-CN" w:bidi="ar-SA"/>
        </w:rPr>
        <w:t>五、粮食加工品</w:t>
      </w:r>
    </w:p>
    <w:p>
      <w:pPr>
        <w:pStyle w:val="2"/>
        <w:numPr>
          <w:ilvl w:val="0"/>
          <w:numId w:val="0"/>
        </w:numPr>
        <w:rPr>
          <w:rFonts w:hint="default" w:ascii="仿宋" w:hAnsi="仿宋" w:eastAsia="仿宋" w:cs="仿宋"/>
          <w:kern w:val="2"/>
          <w:sz w:val="30"/>
          <w:szCs w:val="30"/>
          <w:lang w:val="en-US" w:eastAsia="zh-CN" w:bidi="ar-SA"/>
        </w:rPr>
      </w:pPr>
      <w:r>
        <w:rPr>
          <w:rFonts w:hint="default" w:ascii="仿宋" w:hAnsi="仿宋" w:eastAsia="仿宋" w:cs="仿宋"/>
          <w:kern w:val="2"/>
          <w:sz w:val="30"/>
          <w:szCs w:val="30"/>
          <w:lang w:val="en-US" w:eastAsia="zh-CN" w:bidi="ar-SA"/>
        </w:rPr>
        <w:t>小麦粉</w:t>
      </w:r>
    </w:p>
    <w:p>
      <w:pPr>
        <w:pStyle w:val="2"/>
        <w:numPr>
          <w:ilvl w:val="0"/>
          <w:numId w:val="0"/>
        </w:numPr>
        <w:outlineLvl w:val="1"/>
        <w:rPr>
          <w:rFonts w:hint="default" w:ascii="仿宋" w:hAnsi="仿宋" w:eastAsia="仿宋" w:cs="仿宋"/>
          <w:kern w:val="2"/>
          <w:sz w:val="30"/>
          <w:szCs w:val="30"/>
          <w:lang w:val="en-US" w:eastAsia="zh-CN" w:bidi="ar-SA"/>
        </w:rPr>
      </w:pPr>
      <w:r>
        <w:rPr>
          <w:rFonts w:hint="default" w:ascii="仿宋" w:hAnsi="仿宋" w:eastAsia="仿宋" w:cs="仿宋"/>
          <w:kern w:val="2"/>
          <w:sz w:val="30"/>
          <w:szCs w:val="30"/>
          <w:lang w:val="en-US" w:eastAsia="zh-CN" w:bidi="ar-SA"/>
        </w:rPr>
        <w:t>（一）抽检依据：</w:t>
      </w:r>
    </w:p>
    <w:p>
      <w:pPr>
        <w:pStyle w:val="2"/>
        <w:numPr>
          <w:ilvl w:val="0"/>
          <w:numId w:val="0"/>
        </w:numPr>
        <w:rPr>
          <w:rFonts w:hint="default" w:ascii="仿宋" w:hAnsi="仿宋" w:eastAsia="仿宋" w:cs="仿宋"/>
          <w:kern w:val="2"/>
          <w:sz w:val="30"/>
          <w:szCs w:val="30"/>
          <w:lang w:val="en-US" w:eastAsia="zh-CN" w:bidi="ar-SA"/>
        </w:rPr>
      </w:pPr>
      <w:r>
        <w:rPr>
          <w:rFonts w:hint="default" w:ascii="仿宋" w:hAnsi="仿宋" w:eastAsia="仿宋" w:cs="仿宋"/>
          <w:kern w:val="2"/>
          <w:sz w:val="30"/>
          <w:szCs w:val="30"/>
          <w:lang w:val="en-US" w:eastAsia="zh-CN" w:bidi="ar-SA"/>
        </w:rPr>
        <w:t>GB 2762、GB 2761、GB 2760、卫生部公告〔2011〕4号</w:t>
      </w:r>
    </w:p>
    <w:p>
      <w:pPr>
        <w:pStyle w:val="2"/>
        <w:numPr>
          <w:ilvl w:val="0"/>
          <w:numId w:val="0"/>
        </w:numPr>
        <w:outlineLvl w:val="1"/>
        <w:rPr>
          <w:rFonts w:hint="default" w:ascii="仿宋" w:hAnsi="仿宋" w:eastAsia="仿宋" w:cs="仿宋"/>
          <w:kern w:val="2"/>
          <w:sz w:val="30"/>
          <w:szCs w:val="30"/>
          <w:lang w:val="en-US" w:eastAsia="zh-CN" w:bidi="ar-SA"/>
        </w:rPr>
      </w:pPr>
      <w:r>
        <w:rPr>
          <w:rFonts w:hint="default" w:ascii="仿宋" w:hAnsi="仿宋" w:eastAsia="仿宋" w:cs="仿宋"/>
          <w:kern w:val="2"/>
          <w:sz w:val="30"/>
          <w:szCs w:val="30"/>
          <w:lang w:val="en-US" w:eastAsia="zh-CN" w:bidi="ar-SA"/>
        </w:rPr>
        <w:t>（二）检验项目：</w:t>
      </w:r>
    </w:p>
    <w:p>
      <w:pPr>
        <w:pStyle w:val="2"/>
        <w:numPr>
          <w:ilvl w:val="0"/>
          <w:numId w:val="0"/>
        </w:numPr>
        <w:rPr>
          <w:rFonts w:hint="default" w:ascii="仿宋" w:hAnsi="仿宋" w:eastAsia="仿宋" w:cs="仿宋"/>
          <w:kern w:val="2"/>
          <w:sz w:val="30"/>
          <w:szCs w:val="30"/>
          <w:lang w:val="en-US" w:eastAsia="zh-CN" w:bidi="ar-SA"/>
        </w:rPr>
      </w:pPr>
      <w:r>
        <w:rPr>
          <w:rFonts w:hint="default" w:ascii="仿宋" w:hAnsi="仿宋" w:eastAsia="仿宋" w:cs="仿宋"/>
          <w:kern w:val="2"/>
          <w:sz w:val="30"/>
          <w:szCs w:val="30"/>
          <w:lang w:val="en-US" w:eastAsia="zh-CN" w:bidi="ar-SA"/>
        </w:rPr>
        <w:t>镉(以Cd计)、苯并[a]芘、玉米赤霉烯酮、脱氧雪腐镰刀菌烯醇、赭曲霉毒素A、黄曲霉毒素B1、偶氮甲酰胺、过氧化苯甲酰</w:t>
      </w:r>
    </w:p>
    <w:p>
      <w:pPr>
        <w:pStyle w:val="2"/>
        <w:numPr>
          <w:ilvl w:val="0"/>
          <w:numId w:val="0"/>
        </w:numPr>
        <w:rPr>
          <w:rFonts w:hint="default" w:ascii="仿宋" w:hAnsi="仿宋" w:eastAsia="仿宋" w:cs="仿宋"/>
          <w:kern w:val="2"/>
          <w:sz w:val="30"/>
          <w:szCs w:val="30"/>
          <w:lang w:val="en-US" w:eastAsia="zh-CN" w:bidi="ar-SA"/>
        </w:rPr>
      </w:pPr>
      <w:r>
        <w:rPr>
          <w:rFonts w:hint="default" w:ascii="仿宋" w:hAnsi="仿宋" w:eastAsia="仿宋" w:cs="仿宋"/>
          <w:kern w:val="2"/>
          <w:sz w:val="30"/>
          <w:szCs w:val="30"/>
          <w:lang w:val="en-US" w:eastAsia="zh-CN" w:bidi="ar-SA"/>
        </w:rPr>
        <w:t>大米</w:t>
      </w:r>
    </w:p>
    <w:p>
      <w:pPr>
        <w:pStyle w:val="2"/>
        <w:numPr>
          <w:ilvl w:val="0"/>
          <w:numId w:val="0"/>
        </w:numPr>
        <w:outlineLvl w:val="1"/>
        <w:rPr>
          <w:rFonts w:hint="default" w:ascii="仿宋" w:hAnsi="仿宋" w:eastAsia="仿宋" w:cs="仿宋"/>
          <w:kern w:val="2"/>
          <w:sz w:val="30"/>
          <w:szCs w:val="30"/>
          <w:lang w:val="en-US" w:eastAsia="zh-CN" w:bidi="ar-SA"/>
        </w:rPr>
      </w:pPr>
      <w:r>
        <w:rPr>
          <w:rFonts w:hint="default" w:ascii="仿宋" w:hAnsi="仿宋" w:eastAsia="仿宋" w:cs="仿宋"/>
          <w:kern w:val="2"/>
          <w:sz w:val="30"/>
          <w:szCs w:val="30"/>
          <w:lang w:val="en-US" w:eastAsia="zh-CN" w:bidi="ar-SA"/>
        </w:rPr>
        <w:t>（一）抽检依据：</w:t>
      </w:r>
    </w:p>
    <w:p>
      <w:pPr>
        <w:pStyle w:val="2"/>
        <w:numPr>
          <w:ilvl w:val="0"/>
          <w:numId w:val="0"/>
        </w:numPr>
        <w:rPr>
          <w:rFonts w:hint="default" w:ascii="仿宋" w:hAnsi="仿宋" w:eastAsia="仿宋" w:cs="仿宋"/>
          <w:kern w:val="2"/>
          <w:sz w:val="30"/>
          <w:szCs w:val="30"/>
          <w:lang w:val="en-US" w:eastAsia="zh-CN" w:bidi="ar-SA"/>
        </w:rPr>
      </w:pPr>
      <w:r>
        <w:rPr>
          <w:rFonts w:hint="default" w:ascii="仿宋" w:hAnsi="仿宋" w:eastAsia="仿宋" w:cs="仿宋"/>
          <w:kern w:val="2"/>
          <w:sz w:val="30"/>
          <w:szCs w:val="30"/>
          <w:lang w:val="en-US" w:eastAsia="zh-CN" w:bidi="ar-SA"/>
        </w:rPr>
        <w:t>GB 2762、GB 2761</w:t>
      </w:r>
    </w:p>
    <w:p>
      <w:pPr>
        <w:pStyle w:val="2"/>
        <w:numPr>
          <w:ilvl w:val="0"/>
          <w:numId w:val="0"/>
        </w:numPr>
        <w:outlineLvl w:val="1"/>
        <w:rPr>
          <w:rFonts w:hint="default" w:ascii="仿宋" w:hAnsi="仿宋" w:eastAsia="仿宋" w:cs="仿宋"/>
          <w:kern w:val="2"/>
          <w:sz w:val="30"/>
          <w:szCs w:val="30"/>
          <w:lang w:val="en-US" w:eastAsia="zh-CN" w:bidi="ar-SA"/>
        </w:rPr>
      </w:pPr>
      <w:r>
        <w:rPr>
          <w:rFonts w:hint="default" w:ascii="仿宋" w:hAnsi="仿宋" w:eastAsia="仿宋" w:cs="仿宋"/>
          <w:kern w:val="2"/>
          <w:sz w:val="30"/>
          <w:szCs w:val="30"/>
          <w:lang w:val="en-US" w:eastAsia="zh-CN" w:bidi="ar-SA"/>
        </w:rPr>
        <w:t>（二）检验项目：</w:t>
      </w:r>
    </w:p>
    <w:p>
      <w:pPr>
        <w:pStyle w:val="2"/>
        <w:numPr>
          <w:ilvl w:val="0"/>
          <w:numId w:val="0"/>
        </w:numPr>
        <w:rPr>
          <w:rFonts w:hint="default" w:ascii="仿宋" w:hAnsi="仿宋" w:eastAsia="仿宋" w:cs="仿宋"/>
          <w:kern w:val="2"/>
          <w:sz w:val="30"/>
          <w:szCs w:val="30"/>
          <w:lang w:val="en-US" w:eastAsia="zh-CN" w:bidi="ar-SA"/>
        </w:rPr>
      </w:pPr>
      <w:r>
        <w:rPr>
          <w:rFonts w:hint="default" w:ascii="仿宋" w:hAnsi="仿宋" w:eastAsia="仿宋" w:cs="仿宋"/>
          <w:kern w:val="2"/>
          <w:sz w:val="30"/>
          <w:szCs w:val="30"/>
          <w:lang w:val="en-US" w:eastAsia="zh-CN" w:bidi="ar-SA"/>
        </w:rPr>
        <w:t>铅(以Pb计)、镉(以Cd计)、无机砷(以As计)、苯并[a]芘、黄曲霉毒素B1</w:t>
      </w:r>
    </w:p>
    <w:p>
      <w:pPr>
        <w:pStyle w:val="2"/>
        <w:numPr>
          <w:ilvl w:val="0"/>
          <w:numId w:val="0"/>
        </w:numPr>
        <w:rPr>
          <w:rFonts w:hint="default" w:ascii="仿宋" w:hAnsi="仿宋" w:eastAsia="仿宋" w:cs="仿宋"/>
          <w:kern w:val="2"/>
          <w:sz w:val="30"/>
          <w:szCs w:val="30"/>
          <w:lang w:val="en-US" w:eastAsia="zh-CN" w:bidi="ar-SA"/>
        </w:rPr>
      </w:pPr>
      <w:r>
        <w:rPr>
          <w:rFonts w:hint="default" w:ascii="仿宋" w:hAnsi="仿宋" w:eastAsia="仿宋" w:cs="仿宋"/>
          <w:kern w:val="2"/>
          <w:sz w:val="30"/>
          <w:szCs w:val="30"/>
          <w:lang w:val="en-US" w:eastAsia="zh-CN" w:bidi="ar-SA"/>
        </w:rPr>
        <w:t>挂面</w:t>
      </w:r>
    </w:p>
    <w:p>
      <w:pPr>
        <w:pStyle w:val="2"/>
        <w:numPr>
          <w:ilvl w:val="0"/>
          <w:numId w:val="0"/>
        </w:numPr>
        <w:outlineLvl w:val="1"/>
        <w:rPr>
          <w:rFonts w:hint="default" w:ascii="仿宋" w:hAnsi="仿宋" w:eastAsia="仿宋" w:cs="仿宋"/>
          <w:kern w:val="2"/>
          <w:sz w:val="30"/>
          <w:szCs w:val="30"/>
          <w:lang w:val="en-US" w:eastAsia="zh-CN" w:bidi="ar-SA"/>
        </w:rPr>
      </w:pPr>
      <w:r>
        <w:rPr>
          <w:rFonts w:hint="default" w:ascii="仿宋" w:hAnsi="仿宋" w:eastAsia="仿宋" w:cs="仿宋"/>
          <w:kern w:val="2"/>
          <w:sz w:val="30"/>
          <w:szCs w:val="30"/>
          <w:lang w:val="en-US" w:eastAsia="zh-CN" w:bidi="ar-SA"/>
        </w:rPr>
        <w:t>（一）抽检依据：</w:t>
      </w:r>
    </w:p>
    <w:p>
      <w:pPr>
        <w:pStyle w:val="2"/>
        <w:numPr>
          <w:ilvl w:val="0"/>
          <w:numId w:val="0"/>
        </w:numPr>
        <w:rPr>
          <w:rFonts w:hint="default" w:ascii="仿宋" w:hAnsi="仿宋" w:eastAsia="仿宋" w:cs="仿宋"/>
          <w:kern w:val="2"/>
          <w:sz w:val="30"/>
          <w:szCs w:val="30"/>
          <w:lang w:val="en-US" w:eastAsia="zh-CN" w:bidi="ar-SA"/>
        </w:rPr>
      </w:pPr>
      <w:r>
        <w:rPr>
          <w:rFonts w:hint="default" w:ascii="仿宋" w:hAnsi="仿宋" w:eastAsia="仿宋" w:cs="仿宋"/>
          <w:kern w:val="2"/>
          <w:sz w:val="30"/>
          <w:szCs w:val="30"/>
          <w:lang w:val="en-US" w:eastAsia="zh-CN" w:bidi="ar-SA"/>
        </w:rPr>
        <w:t>GB 2762、GB 2761、GB 2760</w:t>
      </w:r>
    </w:p>
    <w:p>
      <w:pPr>
        <w:pStyle w:val="2"/>
        <w:numPr>
          <w:ilvl w:val="0"/>
          <w:numId w:val="0"/>
        </w:numPr>
        <w:outlineLvl w:val="1"/>
        <w:rPr>
          <w:rFonts w:hint="default" w:ascii="仿宋" w:hAnsi="仿宋" w:eastAsia="仿宋" w:cs="仿宋"/>
          <w:kern w:val="2"/>
          <w:sz w:val="30"/>
          <w:szCs w:val="30"/>
          <w:lang w:val="en-US" w:eastAsia="zh-CN" w:bidi="ar-SA"/>
        </w:rPr>
      </w:pPr>
      <w:r>
        <w:rPr>
          <w:rFonts w:hint="default" w:ascii="仿宋" w:hAnsi="仿宋" w:eastAsia="仿宋" w:cs="仿宋"/>
          <w:kern w:val="2"/>
          <w:sz w:val="30"/>
          <w:szCs w:val="30"/>
          <w:lang w:val="en-US" w:eastAsia="zh-CN" w:bidi="ar-SA"/>
        </w:rPr>
        <w:t>（二）检验项目：</w:t>
      </w:r>
    </w:p>
    <w:p>
      <w:pPr>
        <w:pStyle w:val="2"/>
        <w:numPr>
          <w:ilvl w:val="0"/>
          <w:numId w:val="0"/>
        </w:numPr>
        <w:rPr>
          <w:rFonts w:hint="default" w:ascii="仿宋" w:hAnsi="仿宋" w:eastAsia="仿宋" w:cs="仿宋"/>
          <w:kern w:val="2"/>
          <w:sz w:val="30"/>
          <w:szCs w:val="30"/>
          <w:lang w:val="en-US" w:eastAsia="zh-CN" w:bidi="ar-SA"/>
        </w:rPr>
      </w:pPr>
      <w:r>
        <w:rPr>
          <w:rFonts w:hint="default" w:ascii="仿宋" w:hAnsi="仿宋" w:eastAsia="仿宋" w:cs="仿宋"/>
          <w:kern w:val="2"/>
          <w:sz w:val="30"/>
          <w:szCs w:val="30"/>
          <w:lang w:val="en-US" w:eastAsia="zh-CN" w:bidi="ar-SA"/>
        </w:rPr>
        <w:t>铅(以Pb计)、黄曲霉毒素B1、脱氢乙酸及其钠盐(以脱氢乙酸计)</w:t>
      </w:r>
    </w:p>
    <w:p>
      <w:pPr>
        <w:pStyle w:val="2"/>
        <w:numPr>
          <w:ilvl w:val="0"/>
          <w:numId w:val="0"/>
        </w:numPr>
        <w:rPr>
          <w:rFonts w:hint="default" w:ascii="仿宋" w:hAnsi="仿宋" w:eastAsia="仿宋" w:cs="仿宋"/>
          <w:kern w:val="2"/>
          <w:sz w:val="30"/>
          <w:szCs w:val="30"/>
          <w:lang w:val="en-US" w:eastAsia="zh-CN" w:bidi="ar-SA"/>
        </w:rPr>
      </w:pPr>
      <w:r>
        <w:rPr>
          <w:rFonts w:hint="default" w:ascii="仿宋" w:hAnsi="仿宋" w:eastAsia="仿宋" w:cs="仿宋"/>
          <w:kern w:val="2"/>
          <w:sz w:val="30"/>
          <w:szCs w:val="30"/>
          <w:lang w:val="en-US" w:eastAsia="zh-CN" w:bidi="ar-SA"/>
        </w:rPr>
        <w:t>其他粮食加工品</w:t>
      </w:r>
    </w:p>
    <w:p>
      <w:pPr>
        <w:pStyle w:val="2"/>
        <w:numPr>
          <w:ilvl w:val="0"/>
          <w:numId w:val="0"/>
        </w:numPr>
        <w:outlineLvl w:val="1"/>
        <w:rPr>
          <w:rFonts w:hint="default" w:ascii="仿宋" w:hAnsi="仿宋" w:eastAsia="仿宋" w:cs="仿宋"/>
          <w:kern w:val="2"/>
          <w:sz w:val="30"/>
          <w:szCs w:val="30"/>
          <w:lang w:val="en-US" w:eastAsia="zh-CN" w:bidi="ar-SA"/>
        </w:rPr>
      </w:pPr>
      <w:r>
        <w:rPr>
          <w:rFonts w:hint="default" w:ascii="仿宋" w:hAnsi="仿宋" w:eastAsia="仿宋" w:cs="仿宋"/>
          <w:kern w:val="2"/>
          <w:sz w:val="30"/>
          <w:szCs w:val="30"/>
          <w:lang w:val="en-US" w:eastAsia="zh-CN" w:bidi="ar-SA"/>
        </w:rPr>
        <w:t>（一）抽检依据：</w:t>
      </w:r>
    </w:p>
    <w:p>
      <w:pPr>
        <w:pStyle w:val="2"/>
        <w:numPr>
          <w:ilvl w:val="0"/>
          <w:numId w:val="0"/>
        </w:numPr>
        <w:rPr>
          <w:rFonts w:hint="default" w:ascii="仿宋" w:hAnsi="仿宋" w:eastAsia="仿宋" w:cs="仿宋"/>
          <w:kern w:val="2"/>
          <w:sz w:val="30"/>
          <w:szCs w:val="30"/>
          <w:lang w:val="en-US" w:eastAsia="zh-CN" w:bidi="ar-SA"/>
        </w:rPr>
      </w:pPr>
      <w:r>
        <w:rPr>
          <w:rFonts w:hint="default" w:ascii="仿宋" w:hAnsi="仿宋" w:eastAsia="仿宋" w:cs="仿宋"/>
          <w:kern w:val="2"/>
          <w:sz w:val="30"/>
          <w:szCs w:val="30"/>
          <w:lang w:val="en-US" w:eastAsia="zh-CN" w:bidi="ar-SA"/>
        </w:rPr>
        <w:t>GB 2762、GB 2761、GB 2760、产品明示标准和质量要求、GB 31607</w:t>
      </w:r>
    </w:p>
    <w:p>
      <w:pPr>
        <w:pStyle w:val="2"/>
        <w:numPr>
          <w:ilvl w:val="0"/>
          <w:numId w:val="0"/>
        </w:numPr>
        <w:outlineLvl w:val="1"/>
        <w:rPr>
          <w:rFonts w:hint="default" w:ascii="仿宋" w:hAnsi="仿宋" w:eastAsia="仿宋" w:cs="仿宋"/>
          <w:kern w:val="2"/>
          <w:sz w:val="30"/>
          <w:szCs w:val="30"/>
          <w:lang w:val="en-US" w:eastAsia="zh-CN" w:bidi="ar-SA"/>
        </w:rPr>
      </w:pPr>
      <w:r>
        <w:rPr>
          <w:rFonts w:hint="default" w:ascii="仿宋" w:hAnsi="仿宋" w:eastAsia="仿宋" w:cs="仿宋"/>
          <w:kern w:val="2"/>
          <w:sz w:val="30"/>
          <w:szCs w:val="30"/>
          <w:lang w:val="en-US" w:eastAsia="zh-CN" w:bidi="ar-SA"/>
        </w:rPr>
        <w:t>（二）检验项目：</w:t>
      </w:r>
    </w:p>
    <w:p>
      <w:pPr>
        <w:pStyle w:val="2"/>
        <w:numPr>
          <w:ilvl w:val="0"/>
          <w:numId w:val="0"/>
        </w:numPr>
        <w:rPr>
          <w:rFonts w:hint="default" w:ascii="仿宋" w:hAnsi="仿宋" w:eastAsia="仿宋" w:cs="仿宋"/>
          <w:kern w:val="2"/>
          <w:sz w:val="30"/>
          <w:szCs w:val="30"/>
          <w:lang w:val="en-US" w:eastAsia="zh-CN" w:bidi="ar-SA"/>
        </w:rPr>
      </w:pPr>
      <w:r>
        <w:rPr>
          <w:rFonts w:hint="default" w:ascii="仿宋" w:hAnsi="仿宋" w:eastAsia="仿宋" w:cs="仿宋"/>
          <w:kern w:val="2"/>
          <w:sz w:val="30"/>
          <w:szCs w:val="30"/>
          <w:lang w:val="en-US" w:eastAsia="zh-CN" w:bidi="ar-SA"/>
        </w:rPr>
        <w:t>铅(以Pb计)、镉(以Cd计)、黄曲霉毒素B1、苯并[a]芘、赭曲霉毒素A、玉米赤霉烯酮、总汞(以Hg计)、无机砷(以As计)、铬(以Cr计)、苯甲酸及其钠盐(以苯甲酸计)、山梨酸及其钾盐(以山梨酸计)、脱氢乙酸及其钠盐(以脱氢乙酸计)、二氧化硫残留量、糖精钠(以糖精计)、菌落总数、大肠菌群、沙门氏菌、金黄色葡萄球菌</w:t>
      </w:r>
    </w:p>
    <w:p>
      <w:pPr>
        <w:pStyle w:val="2"/>
        <w:numPr>
          <w:ilvl w:val="0"/>
          <w:numId w:val="0"/>
        </w:numPr>
        <w:outlineLvl w:val="0"/>
        <w:rPr>
          <w:rFonts w:hint="eastAsia" w:ascii="仿宋" w:hAnsi="仿宋" w:eastAsia="仿宋" w:cs="仿宋"/>
          <w:b/>
          <w:bCs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30"/>
          <w:szCs w:val="30"/>
          <w:lang w:val="en-US" w:eastAsia="zh-CN" w:bidi="ar-SA"/>
        </w:rPr>
        <w:t>六、肉制品</w:t>
      </w:r>
    </w:p>
    <w:p>
      <w:pPr>
        <w:keepNext w:val="0"/>
        <w:keepLines w:val="0"/>
        <w:widowControl/>
        <w:suppressLineNumbers w:val="0"/>
        <w:ind w:firstLine="600" w:firstLineChars="200"/>
        <w:jc w:val="left"/>
        <w:outlineLvl w:val="1"/>
        <w:rPr>
          <w:rFonts w:hint="default" w:ascii="仿宋" w:hAnsi="仿宋" w:eastAsia="仿宋" w:cs="仿宋"/>
          <w:kern w:val="2"/>
          <w:sz w:val="30"/>
          <w:szCs w:val="30"/>
          <w:lang w:val="en-US" w:eastAsia="zh-CN" w:bidi="ar-SA"/>
        </w:rPr>
      </w:pPr>
      <w:r>
        <w:rPr>
          <w:rFonts w:hint="default" w:ascii="仿宋" w:hAnsi="仿宋" w:eastAsia="仿宋" w:cs="仿宋"/>
          <w:kern w:val="2"/>
          <w:sz w:val="30"/>
          <w:szCs w:val="30"/>
          <w:lang w:val="en-US" w:eastAsia="zh-CN" w:bidi="ar-SA"/>
        </w:rPr>
        <w:t>（一）检验依据：</w:t>
      </w:r>
    </w:p>
    <w:p>
      <w:pPr>
        <w:widowControl/>
        <w:spacing w:line="360" w:lineRule="auto"/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抽检依据是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GB 2726-2016,GB 2760-2014,GB 2762-2017,GB 29921-2021,整顿办函[2011]1号《食品中可能违法添加的非食用物质和易滥用的食品添加剂品种名单(第五批)》,食品整治办[2008]3号《食品中可能违法添加的非食用物质和易滥用的食品添加剂品种名单(第一批)》</w:t>
      </w:r>
      <w:r>
        <w:rPr>
          <w:rFonts w:hint="eastAsia" w:ascii="仿宋" w:hAnsi="仿宋" w:eastAsia="仿宋" w:cs="仿宋"/>
          <w:sz w:val="30"/>
          <w:szCs w:val="30"/>
        </w:rPr>
        <w:t>等相关标准。</w:t>
      </w:r>
    </w:p>
    <w:p>
      <w:pPr>
        <w:keepNext w:val="0"/>
        <w:keepLines w:val="0"/>
        <w:widowControl/>
        <w:suppressLineNumbers w:val="0"/>
        <w:ind w:firstLine="600" w:firstLineChars="200"/>
        <w:jc w:val="left"/>
        <w:outlineLvl w:val="1"/>
        <w:rPr>
          <w:rFonts w:hint="default" w:ascii="仿宋" w:hAnsi="仿宋" w:eastAsia="仿宋" w:cs="仿宋"/>
          <w:kern w:val="2"/>
          <w:sz w:val="30"/>
          <w:szCs w:val="30"/>
          <w:lang w:val="en-US" w:eastAsia="zh-CN" w:bidi="ar-SA"/>
        </w:rPr>
      </w:pPr>
      <w:r>
        <w:rPr>
          <w:rFonts w:hint="default" w:ascii="仿宋" w:hAnsi="仿宋" w:eastAsia="仿宋" w:cs="仿宋"/>
          <w:kern w:val="2"/>
          <w:sz w:val="30"/>
          <w:szCs w:val="30"/>
          <w:lang w:val="en-US" w:eastAsia="zh-CN" w:bidi="ar-SA"/>
        </w:rPr>
        <w:t>（二）检验项目：</w:t>
      </w:r>
    </w:p>
    <w:p>
      <w:pPr>
        <w:pStyle w:val="2"/>
        <w:ind w:firstLine="600" w:firstLineChars="200"/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t>铅(以Pb计),镉(以Cd计),铬(以Cr计),总砷(以As计),亚硝酸盐(以亚硝酸钠计),苯甲酸及其钠盐(以苯甲酸计),山梨酸及其钾盐(以山梨酸计),脱氢乙酸及其钠盐(以脱氢乙酸计),胭脂红,糖精钠(以糖精计),氯霉素,酸性橙Ⅱ,菌落总数,大肠菌群,单核细胞增生李斯特氏菌,金黄色葡萄球菌,沙门氏菌,纳他霉素。</w:t>
      </w:r>
    </w:p>
    <w:p>
      <w:pPr>
        <w:pStyle w:val="2"/>
        <w:numPr>
          <w:ilvl w:val="0"/>
          <w:numId w:val="0"/>
        </w:numPr>
        <w:outlineLvl w:val="0"/>
        <w:rPr>
          <w:rFonts w:hint="eastAsia" w:ascii="仿宋" w:hAnsi="仿宋" w:eastAsia="仿宋" w:cs="仿宋"/>
          <w:b/>
          <w:bCs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30"/>
          <w:szCs w:val="30"/>
          <w:lang w:val="en-US" w:eastAsia="zh-CN" w:bidi="ar-SA"/>
        </w:rPr>
        <w:t>七、食用农产品</w:t>
      </w:r>
    </w:p>
    <w:p>
      <w:pPr>
        <w:keepNext w:val="0"/>
        <w:keepLines w:val="0"/>
        <w:widowControl/>
        <w:suppressLineNumbers w:val="0"/>
        <w:ind w:firstLine="600" w:firstLineChars="200"/>
        <w:jc w:val="left"/>
        <w:rPr>
          <w:rFonts w:hint="default" w:ascii="仿宋" w:hAnsi="仿宋" w:eastAsia="仿宋" w:cs="仿宋"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t>畜禽肉及副产品</w:t>
      </w:r>
    </w:p>
    <w:p>
      <w:pPr>
        <w:keepNext w:val="0"/>
        <w:keepLines w:val="0"/>
        <w:widowControl/>
        <w:suppressLineNumbers w:val="0"/>
        <w:ind w:firstLine="600" w:firstLineChars="200"/>
        <w:jc w:val="left"/>
        <w:outlineLvl w:val="1"/>
        <w:rPr>
          <w:rFonts w:hint="default" w:ascii="仿宋" w:hAnsi="仿宋" w:eastAsia="仿宋" w:cs="仿宋"/>
          <w:kern w:val="2"/>
          <w:sz w:val="30"/>
          <w:szCs w:val="30"/>
          <w:lang w:val="en-US" w:eastAsia="zh-CN" w:bidi="ar-SA"/>
        </w:rPr>
      </w:pPr>
      <w:r>
        <w:rPr>
          <w:rFonts w:hint="default" w:ascii="仿宋" w:hAnsi="仿宋" w:eastAsia="仿宋" w:cs="仿宋"/>
          <w:kern w:val="2"/>
          <w:sz w:val="30"/>
          <w:szCs w:val="30"/>
          <w:lang w:val="en-US" w:eastAsia="zh-CN" w:bidi="ar-SA"/>
        </w:rPr>
        <w:t>（一）检验依据：</w:t>
      </w:r>
    </w:p>
    <w:p>
      <w:pPr>
        <w:keepNext w:val="0"/>
        <w:keepLines w:val="0"/>
        <w:widowControl/>
        <w:suppressLineNumbers w:val="0"/>
        <w:ind w:firstLine="600" w:firstLineChars="200"/>
        <w:jc w:val="left"/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t>GB 2707-2016，</w:t>
      </w:r>
      <w:r>
        <w:rPr>
          <w:rFonts w:hint="default" w:ascii="仿宋" w:hAnsi="仿宋" w:eastAsia="仿宋" w:cs="仿宋"/>
          <w:kern w:val="2"/>
          <w:sz w:val="30"/>
          <w:szCs w:val="30"/>
          <w:lang w:val="en-US" w:eastAsia="zh-CN" w:bidi="ar-SA"/>
        </w:rPr>
        <w:t xml:space="preserve">GB 31650 </w:t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t xml:space="preserve">-2019，整顿办函〔2010〕50 号，农业农村部公告第 250 号，GB 2762 -2017，农业部公告第 560 号 </w:t>
      </w:r>
    </w:p>
    <w:p>
      <w:pPr>
        <w:keepNext w:val="0"/>
        <w:keepLines w:val="0"/>
        <w:widowControl/>
        <w:suppressLineNumbers w:val="0"/>
        <w:ind w:firstLine="600" w:firstLineChars="200"/>
        <w:jc w:val="left"/>
        <w:outlineLvl w:val="1"/>
        <w:rPr>
          <w:rFonts w:hint="default" w:ascii="仿宋" w:hAnsi="仿宋" w:eastAsia="仿宋" w:cs="仿宋"/>
          <w:kern w:val="2"/>
          <w:sz w:val="30"/>
          <w:szCs w:val="30"/>
          <w:lang w:val="en-US" w:eastAsia="zh-CN" w:bidi="ar-SA"/>
        </w:rPr>
      </w:pPr>
      <w:r>
        <w:rPr>
          <w:rFonts w:hint="default" w:ascii="仿宋" w:hAnsi="仿宋" w:eastAsia="仿宋" w:cs="仿宋"/>
          <w:kern w:val="2"/>
          <w:sz w:val="30"/>
          <w:szCs w:val="30"/>
          <w:lang w:val="en-US" w:eastAsia="zh-CN" w:bidi="ar-SA"/>
        </w:rPr>
        <w:t>（二）检验项目：</w:t>
      </w:r>
    </w:p>
    <w:p>
      <w:pPr>
        <w:keepNext w:val="0"/>
        <w:keepLines w:val="0"/>
        <w:widowControl/>
        <w:suppressLineNumbers w:val="0"/>
        <w:ind w:firstLine="600" w:firstLineChars="200"/>
        <w:jc w:val="left"/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t>挥发性盐基氮、恩诺沙星、替米考星、呋喃唑酮代谢物、呋喃西林代谢物、呋喃妥因代谢物、磺胺类（总量）、甲氧苄啶、氯霉素、氟苯尼考、五氯酚酸钠（以五氯酚计）、多西环素、土霉素、克伦特罗、莱克多巴胺、沙丁胺醇、地塞米松、利巴韦林、金刚烷胺、甲硝唑、喹乙醇、氯丙嗪、土霉素/金霉素/四环素（组合含量）、林可霉素、沙拉沙星。</w:t>
      </w:r>
    </w:p>
    <w:p>
      <w:pPr>
        <w:keepNext w:val="0"/>
        <w:keepLines w:val="0"/>
        <w:widowControl/>
        <w:suppressLineNumbers w:val="0"/>
        <w:ind w:firstLine="600" w:firstLineChars="200"/>
        <w:jc w:val="left"/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t>蔬菜</w:t>
      </w:r>
    </w:p>
    <w:p>
      <w:pPr>
        <w:keepNext w:val="0"/>
        <w:keepLines w:val="0"/>
        <w:widowControl/>
        <w:suppressLineNumbers w:val="0"/>
        <w:ind w:firstLine="600" w:firstLineChars="200"/>
        <w:jc w:val="left"/>
        <w:outlineLvl w:val="1"/>
        <w:rPr>
          <w:rFonts w:hint="default" w:ascii="仿宋" w:hAnsi="仿宋" w:eastAsia="仿宋" w:cs="仿宋"/>
          <w:kern w:val="2"/>
          <w:sz w:val="30"/>
          <w:szCs w:val="30"/>
          <w:lang w:val="en-US" w:eastAsia="zh-CN" w:bidi="ar-SA"/>
        </w:rPr>
      </w:pPr>
      <w:r>
        <w:rPr>
          <w:rFonts w:hint="default" w:ascii="仿宋" w:hAnsi="仿宋" w:eastAsia="仿宋" w:cs="仿宋"/>
          <w:kern w:val="2"/>
          <w:sz w:val="30"/>
          <w:szCs w:val="30"/>
          <w:lang w:val="en-US" w:eastAsia="zh-CN" w:bidi="ar-SA"/>
        </w:rPr>
        <w:t>（一）检验依据：</w:t>
      </w:r>
    </w:p>
    <w:p>
      <w:pPr>
        <w:keepNext w:val="0"/>
        <w:keepLines w:val="0"/>
        <w:widowControl/>
        <w:suppressLineNumbers w:val="0"/>
        <w:ind w:firstLine="600" w:firstLineChars="200"/>
        <w:jc w:val="left"/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t>GB 2762-2017，国家食品药品监督管理总局农业部国</w:t>
      </w:r>
      <w:r>
        <w:rPr>
          <w:rFonts w:hint="default" w:ascii="仿宋" w:hAnsi="仿宋" w:eastAsia="仿宋" w:cs="仿宋"/>
          <w:kern w:val="2"/>
          <w:sz w:val="30"/>
          <w:szCs w:val="30"/>
          <w:lang w:val="en-US" w:eastAsia="zh-CN" w:bidi="ar-SA"/>
        </w:rPr>
        <w:t>家卫生和计划生育委员会关于豆芽生产过程中禁止使用 6-苄基腺嘌呤等物质的公告（2015 年 第 11 号）</w:t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t>，GB 22556-2008，GB 2763-2021</w:t>
      </w:r>
    </w:p>
    <w:p>
      <w:pPr>
        <w:keepNext w:val="0"/>
        <w:keepLines w:val="0"/>
        <w:widowControl/>
        <w:suppressLineNumbers w:val="0"/>
        <w:ind w:firstLine="600" w:firstLineChars="200"/>
        <w:jc w:val="left"/>
        <w:rPr>
          <w:rFonts w:hint="default" w:ascii="仿宋" w:hAnsi="仿宋" w:eastAsia="仿宋" w:cs="仿宋"/>
          <w:kern w:val="2"/>
          <w:sz w:val="30"/>
          <w:szCs w:val="30"/>
          <w:lang w:val="en-US" w:eastAsia="zh-CN" w:bidi="ar-SA"/>
        </w:rPr>
      </w:pPr>
      <w:r>
        <w:rPr>
          <w:rFonts w:hint="default" w:ascii="仿宋" w:hAnsi="仿宋" w:eastAsia="仿宋" w:cs="仿宋"/>
          <w:kern w:val="2"/>
          <w:sz w:val="30"/>
          <w:szCs w:val="30"/>
          <w:lang w:val="en-US" w:eastAsia="zh-CN" w:bidi="ar-SA"/>
        </w:rPr>
        <w:t>（二）检验项目：</w:t>
      </w:r>
    </w:p>
    <w:p>
      <w:pPr>
        <w:keepNext w:val="0"/>
        <w:keepLines w:val="0"/>
        <w:widowControl/>
        <w:suppressLineNumbers w:val="0"/>
        <w:ind w:firstLine="600" w:firstLineChars="200"/>
        <w:jc w:val="left"/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t>铅（以 Pb 计）、镉（以 Cd 计）、铬（以 Cr 计）、总汞（以 Hg 计）、总砷（以As 计）、4-氯苯氧乙酸钠（以 4-氯苯氧乙酸计）、6-苄基腺嘌呤（6-BA）、亚硫酸盐（以 SO2 计），氯氟氰菊酯和高效氯氟氰菊酯、氯氰菊酯和高效氯氰菊酯、甲氨基阿维菌素苯甲酸盐、灭蝇胺，阿维菌素、敌敌畏、啶虫脒、毒死蜱、多菌灵、二甲戊灵、氟虫腈、腐霉利、甲胺磷、甲拌磷、甲基异柳磷、克百威、灭线磷、水胺硫磷、肟菌酯、辛硫磷、氧乐果、乙酰甲胺磷 、烯酰吗啉、辛硫磷、溴氰菊酯、吡虫啉、吡蚜酮、丙环唑、敌百虫、嘧菌酯。</w:t>
      </w:r>
    </w:p>
    <w:p>
      <w:pPr>
        <w:keepNext w:val="0"/>
        <w:keepLines w:val="0"/>
        <w:widowControl/>
        <w:suppressLineNumbers w:val="0"/>
        <w:ind w:firstLine="600" w:firstLineChars="200"/>
        <w:jc w:val="left"/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t>水产品</w:t>
      </w:r>
    </w:p>
    <w:p>
      <w:pPr>
        <w:keepNext w:val="0"/>
        <w:keepLines w:val="0"/>
        <w:widowControl/>
        <w:suppressLineNumbers w:val="0"/>
        <w:ind w:left="596" w:leftChars="284" w:firstLine="0" w:firstLineChars="0"/>
        <w:jc w:val="left"/>
        <w:outlineLvl w:val="1"/>
        <w:rPr>
          <w:rFonts w:hint="default" w:ascii="仿宋" w:hAnsi="仿宋" w:eastAsia="仿宋" w:cs="仿宋"/>
          <w:kern w:val="2"/>
          <w:sz w:val="30"/>
          <w:szCs w:val="30"/>
          <w:lang w:val="en-US" w:eastAsia="zh-CN" w:bidi="ar-SA"/>
        </w:rPr>
      </w:pPr>
      <w:r>
        <w:rPr>
          <w:rFonts w:hint="default" w:ascii="仿宋" w:hAnsi="仿宋" w:eastAsia="仿宋" w:cs="仿宋"/>
          <w:kern w:val="2"/>
          <w:sz w:val="30"/>
          <w:szCs w:val="30"/>
          <w:lang w:val="en-US" w:eastAsia="zh-CN" w:bidi="ar-SA"/>
        </w:rPr>
        <w:t>（一）检验依据：</w:t>
      </w:r>
    </w:p>
    <w:p>
      <w:pPr>
        <w:keepNext w:val="0"/>
        <w:keepLines w:val="0"/>
        <w:widowControl/>
        <w:suppressLineNumbers w:val="0"/>
        <w:ind w:left="596" w:leftChars="284" w:firstLine="0" w:firstLineChars="0"/>
        <w:jc w:val="left"/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t>GB 2733-2015，</w:t>
      </w:r>
      <w:r>
        <w:rPr>
          <w:rFonts w:hint="default" w:ascii="仿宋" w:hAnsi="仿宋" w:eastAsia="仿宋" w:cs="仿宋"/>
          <w:kern w:val="2"/>
          <w:sz w:val="30"/>
          <w:szCs w:val="30"/>
          <w:lang w:val="en-US" w:eastAsia="zh-CN" w:bidi="ar-SA"/>
        </w:rPr>
        <w:t xml:space="preserve">GB 31650 </w:t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t xml:space="preserve">-2019，农业农村部公告第 250 号，GB 2762 -2017，农业部公告第 560 号 </w:t>
      </w:r>
    </w:p>
    <w:p>
      <w:pPr>
        <w:keepNext w:val="0"/>
        <w:keepLines w:val="0"/>
        <w:widowControl/>
        <w:suppressLineNumbers w:val="0"/>
        <w:ind w:firstLine="600" w:firstLineChars="200"/>
        <w:jc w:val="left"/>
        <w:outlineLvl w:val="1"/>
        <w:rPr>
          <w:rFonts w:hint="default" w:ascii="仿宋" w:hAnsi="仿宋" w:eastAsia="仿宋" w:cs="仿宋"/>
          <w:kern w:val="2"/>
          <w:sz w:val="30"/>
          <w:szCs w:val="30"/>
          <w:lang w:val="en-US" w:eastAsia="zh-CN" w:bidi="ar-SA"/>
        </w:rPr>
      </w:pPr>
      <w:r>
        <w:rPr>
          <w:rFonts w:hint="default" w:ascii="仿宋" w:hAnsi="仿宋" w:eastAsia="仿宋" w:cs="仿宋"/>
          <w:kern w:val="2"/>
          <w:sz w:val="30"/>
          <w:szCs w:val="30"/>
          <w:lang w:val="en-US" w:eastAsia="zh-CN" w:bidi="ar-SA"/>
        </w:rPr>
        <w:t>（二）检验项目：</w:t>
      </w:r>
    </w:p>
    <w:p>
      <w:pPr>
        <w:keepNext w:val="0"/>
        <w:keepLines w:val="0"/>
        <w:widowControl/>
        <w:suppressLineNumbers w:val="0"/>
        <w:ind w:firstLine="600" w:firstLineChars="200"/>
        <w:jc w:val="left"/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t>挥发性盐基氮、组胺、镉（以 Cd 计）、孔雀石绿、氯霉素、呋喃唑酮代谢物、呋喃西林代谢物、恩诺沙星、土霉素/金霉素/四环素（组合含量）、磺胺类（总量）、甲氧苄啶、甲硝唑、五氯酚酸钠（以五氯酚计）。</w:t>
      </w:r>
    </w:p>
    <w:p>
      <w:pPr>
        <w:keepNext w:val="0"/>
        <w:keepLines w:val="0"/>
        <w:widowControl/>
        <w:suppressLineNumbers w:val="0"/>
        <w:ind w:firstLine="600" w:firstLineChars="200"/>
        <w:jc w:val="left"/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t>水果类</w:t>
      </w:r>
    </w:p>
    <w:p>
      <w:pPr>
        <w:keepNext w:val="0"/>
        <w:keepLines w:val="0"/>
        <w:widowControl/>
        <w:suppressLineNumbers w:val="0"/>
        <w:ind w:left="596" w:leftChars="284" w:firstLine="0" w:firstLineChars="0"/>
        <w:jc w:val="left"/>
        <w:outlineLvl w:val="1"/>
        <w:rPr>
          <w:rFonts w:hint="default" w:ascii="仿宋" w:hAnsi="仿宋" w:eastAsia="仿宋" w:cs="仿宋"/>
          <w:kern w:val="2"/>
          <w:sz w:val="30"/>
          <w:szCs w:val="30"/>
          <w:lang w:val="en-US" w:eastAsia="zh-CN" w:bidi="ar-SA"/>
        </w:rPr>
      </w:pPr>
      <w:r>
        <w:rPr>
          <w:rFonts w:hint="default" w:ascii="仿宋" w:hAnsi="仿宋" w:eastAsia="仿宋" w:cs="仿宋"/>
          <w:kern w:val="2"/>
          <w:sz w:val="30"/>
          <w:szCs w:val="30"/>
          <w:lang w:val="en-US" w:eastAsia="zh-CN" w:bidi="ar-SA"/>
        </w:rPr>
        <w:t>（一）检验依据：</w:t>
      </w:r>
    </w:p>
    <w:p>
      <w:pPr>
        <w:keepNext w:val="0"/>
        <w:keepLines w:val="0"/>
        <w:widowControl/>
        <w:suppressLineNumbers w:val="0"/>
        <w:ind w:left="596" w:leftChars="284" w:firstLine="0" w:firstLineChars="0"/>
        <w:jc w:val="left"/>
        <w:rPr>
          <w:rFonts w:hint="default" w:ascii="仿宋" w:hAnsi="仿宋" w:eastAsia="仿宋" w:cs="仿宋"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t>GB 2760-2014，GB 2763-2021</w:t>
      </w:r>
    </w:p>
    <w:p>
      <w:pPr>
        <w:keepNext w:val="0"/>
        <w:keepLines w:val="0"/>
        <w:widowControl/>
        <w:suppressLineNumbers w:val="0"/>
        <w:ind w:firstLine="600" w:firstLineChars="200"/>
        <w:jc w:val="left"/>
        <w:outlineLvl w:val="1"/>
        <w:rPr>
          <w:rFonts w:hint="default" w:ascii="仿宋" w:hAnsi="仿宋" w:eastAsia="仿宋" w:cs="仿宋"/>
          <w:kern w:val="2"/>
          <w:sz w:val="30"/>
          <w:szCs w:val="30"/>
          <w:lang w:val="en-US" w:eastAsia="zh-CN" w:bidi="ar-SA"/>
        </w:rPr>
      </w:pPr>
      <w:r>
        <w:rPr>
          <w:rFonts w:hint="default" w:ascii="仿宋" w:hAnsi="仿宋" w:eastAsia="仿宋" w:cs="仿宋"/>
          <w:kern w:val="2"/>
          <w:sz w:val="30"/>
          <w:szCs w:val="30"/>
          <w:lang w:val="en-US" w:eastAsia="zh-CN" w:bidi="ar-SA"/>
        </w:rPr>
        <w:t>（二）检验项目：</w:t>
      </w:r>
    </w:p>
    <w:p>
      <w:pPr>
        <w:keepNext w:val="0"/>
        <w:keepLines w:val="0"/>
        <w:widowControl/>
        <w:suppressLineNumbers w:val="0"/>
        <w:ind w:firstLine="600" w:firstLineChars="200"/>
        <w:jc w:val="left"/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t>苯醚甲环唑、己唑醇、甲胺磷、克百威、氯氰菊酯和高效氯氰菊酯、嘧霉胺、氰戊菊酯和 S-氰戊菊酯、霜霉威和霜霉威盐酸盐、辛硫磷、氧乐果、氯氟氰菊酯和高效氯氟氰菊酯、烯酰吗啉、氟虫腈、甲基异柳磷、克百威、烯酰吗啉、乙酰甲胺磷、噻虫嗪、多菌灵、嘧菌酯、戊唑醇、糖精钠（以糖精计）。</w:t>
      </w:r>
    </w:p>
    <w:p>
      <w:pPr>
        <w:keepNext w:val="0"/>
        <w:keepLines w:val="0"/>
        <w:widowControl/>
        <w:suppressLineNumbers w:val="0"/>
        <w:ind w:firstLine="600" w:firstLineChars="200"/>
        <w:jc w:val="left"/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t>鲜蛋</w:t>
      </w:r>
    </w:p>
    <w:p>
      <w:pPr>
        <w:keepNext w:val="0"/>
        <w:keepLines w:val="0"/>
        <w:widowControl/>
        <w:suppressLineNumbers w:val="0"/>
        <w:ind w:firstLine="600" w:firstLineChars="200"/>
        <w:jc w:val="left"/>
        <w:outlineLvl w:val="1"/>
        <w:rPr>
          <w:rFonts w:hint="default" w:ascii="仿宋" w:hAnsi="仿宋" w:eastAsia="仿宋" w:cs="仿宋"/>
          <w:kern w:val="2"/>
          <w:sz w:val="30"/>
          <w:szCs w:val="30"/>
          <w:lang w:val="en-US" w:eastAsia="zh-CN" w:bidi="ar-SA"/>
        </w:rPr>
      </w:pPr>
      <w:r>
        <w:rPr>
          <w:rFonts w:hint="default" w:ascii="仿宋" w:hAnsi="仿宋" w:eastAsia="仿宋" w:cs="仿宋"/>
          <w:kern w:val="2"/>
          <w:sz w:val="30"/>
          <w:szCs w:val="30"/>
          <w:lang w:val="en-US" w:eastAsia="zh-CN" w:bidi="ar-SA"/>
        </w:rPr>
        <w:t>（一）检验依据：</w:t>
      </w:r>
    </w:p>
    <w:p>
      <w:pPr>
        <w:keepNext w:val="0"/>
        <w:keepLines w:val="0"/>
        <w:widowControl/>
        <w:suppressLineNumbers w:val="0"/>
        <w:ind w:firstLine="600" w:firstLineChars="200"/>
        <w:jc w:val="left"/>
        <w:rPr>
          <w:rFonts w:hint="default" w:ascii="仿宋" w:hAnsi="仿宋" w:eastAsia="仿宋" w:cs="仿宋"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t>农业农村部公告第 250 号，GB 31650-2019，农业部公告第 560 号，GB 2763-2021</w:t>
      </w:r>
    </w:p>
    <w:p>
      <w:pPr>
        <w:keepNext w:val="0"/>
        <w:keepLines w:val="0"/>
        <w:widowControl/>
        <w:suppressLineNumbers w:val="0"/>
        <w:ind w:firstLine="600" w:firstLineChars="200"/>
        <w:jc w:val="left"/>
        <w:outlineLvl w:val="1"/>
        <w:rPr>
          <w:rFonts w:hint="default" w:ascii="仿宋" w:hAnsi="仿宋" w:eastAsia="仿宋" w:cs="仿宋"/>
          <w:kern w:val="2"/>
          <w:sz w:val="30"/>
          <w:szCs w:val="30"/>
          <w:lang w:val="en-US" w:eastAsia="zh-CN" w:bidi="ar-SA"/>
        </w:rPr>
      </w:pPr>
      <w:r>
        <w:rPr>
          <w:rFonts w:hint="default" w:ascii="仿宋" w:hAnsi="仿宋" w:eastAsia="仿宋" w:cs="仿宋"/>
          <w:kern w:val="2"/>
          <w:sz w:val="30"/>
          <w:szCs w:val="30"/>
          <w:lang w:val="en-US" w:eastAsia="zh-CN" w:bidi="ar-SA"/>
        </w:rPr>
        <w:t>（二）检验项目：</w:t>
      </w:r>
    </w:p>
    <w:p>
      <w:pPr>
        <w:keepNext w:val="0"/>
        <w:keepLines w:val="0"/>
        <w:widowControl/>
        <w:suppressLineNumbers w:val="0"/>
        <w:ind w:firstLine="600" w:firstLineChars="200"/>
        <w:jc w:val="left"/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t>氯霉素、氟苯尼考、甲砜霉素、恩诺沙星、沙拉沙星、金刚烷胺、金刚乙胺、甲硝唑、地美硝唑、磺胺类（总量）、呋喃唑酮代谢物、氟虫腈。</w:t>
      </w:r>
    </w:p>
    <w:p>
      <w:pPr>
        <w:keepNext w:val="0"/>
        <w:keepLines w:val="0"/>
        <w:widowControl/>
        <w:suppressLineNumbers w:val="0"/>
        <w:ind w:firstLine="600" w:firstLineChars="200"/>
        <w:jc w:val="left"/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t>豆类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ind w:firstLine="600" w:firstLineChars="200"/>
        <w:jc w:val="left"/>
        <w:outlineLvl w:val="1"/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</w:pPr>
      <w:r>
        <w:rPr>
          <w:rFonts w:hint="default" w:ascii="仿宋" w:hAnsi="仿宋" w:eastAsia="仿宋" w:cs="仿宋"/>
          <w:kern w:val="2"/>
          <w:sz w:val="30"/>
          <w:szCs w:val="30"/>
          <w:lang w:val="en-US" w:eastAsia="zh-CN" w:bidi="ar-SA"/>
        </w:rPr>
        <w:t>检验依据：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="420" w:leftChars="0" w:firstLine="420" w:firstLineChars="0"/>
        <w:jc w:val="left"/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t>GB 2762 -2017，GB 2761-2017，GB 2763-2021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00" w:firstLineChars="200"/>
        <w:jc w:val="left"/>
        <w:outlineLvl w:val="1"/>
        <w:rPr>
          <w:rFonts w:hint="default" w:ascii="仿宋" w:hAnsi="仿宋" w:eastAsia="仿宋" w:cs="仿宋"/>
          <w:kern w:val="2"/>
          <w:sz w:val="30"/>
          <w:szCs w:val="30"/>
          <w:lang w:val="en-US" w:eastAsia="zh-CN" w:bidi="ar-SA"/>
        </w:rPr>
      </w:pPr>
      <w:r>
        <w:rPr>
          <w:rFonts w:hint="default" w:ascii="仿宋" w:hAnsi="仿宋" w:eastAsia="仿宋" w:cs="仿宋"/>
          <w:kern w:val="2"/>
          <w:sz w:val="30"/>
          <w:szCs w:val="30"/>
          <w:lang w:val="en-US" w:eastAsia="zh-CN" w:bidi="ar-SA"/>
        </w:rPr>
        <w:t>（二）检验项目：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00" w:firstLineChars="200"/>
        <w:jc w:val="left"/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t>铅（以 Pb 计）、铬（以 Cr 计）、赭曲霉毒素 A、吡虫啉、2,4-滴和 2,4-滴钠盐。</w:t>
      </w:r>
    </w:p>
    <w:p>
      <w:pPr>
        <w:keepNext w:val="0"/>
        <w:keepLines w:val="0"/>
        <w:widowControl/>
        <w:suppressLineNumbers w:val="0"/>
        <w:ind w:firstLine="600" w:firstLineChars="200"/>
        <w:jc w:val="left"/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t>生干坚果与籽类食品</w:t>
      </w:r>
    </w:p>
    <w:p>
      <w:pPr>
        <w:keepNext w:val="0"/>
        <w:keepLines w:val="0"/>
        <w:widowControl/>
        <w:numPr>
          <w:ilvl w:val="0"/>
          <w:numId w:val="3"/>
        </w:numPr>
        <w:suppressLineNumbers w:val="0"/>
        <w:ind w:firstLine="600" w:firstLineChars="200"/>
        <w:jc w:val="left"/>
        <w:outlineLvl w:val="1"/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</w:pPr>
      <w:r>
        <w:rPr>
          <w:rFonts w:hint="default" w:ascii="仿宋" w:hAnsi="仿宋" w:eastAsia="仿宋" w:cs="仿宋"/>
          <w:kern w:val="2"/>
          <w:sz w:val="30"/>
          <w:szCs w:val="30"/>
          <w:lang w:val="en-US" w:eastAsia="zh-CN" w:bidi="ar-SA"/>
        </w:rPr>
        <w:t>检验依据：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="420" w:leftChars="0" w:firstLine="420" w:firstLineChars="0"/>
        <w:jc w:val="left"/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</w:pPr>
      <w:r>
        <w:rPr>
          <w:rFonts w:hint="default" w:ascii="仿宋" w:hAnsi="仿宋" w:eastAsia="仿宋" w:cs="仿宋"/>
          <w:kern w:val="2"/>
          <w:sz w:val="30"/>
          <w:szCs w:val="30"/>
          <w:lang w:val="en-US" w:eastAsia="zh-CN" w:bidi="ar-SA"/>
        </w:rPr>
        <w:t>GB 19300</w:t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t>-2014，GB 2762 -2017，GB 2761-2017，GB 2763-2021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00" w:firstLineChars="200"/>
        <w:jc w:val="left"/>
        <w:outlineLvl w:val="1"/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</w:pPr>
      <w:r>
        <w:rPr>
          <w:rFonts w:hint="default" w:ascii="仿宋" w:hAnsi="仿宋" w:eastAsia="仿宋" w:cs="仿宋"/>
          <w:kern w:val="2"/>
          <w:sz w:val="30"/>
          <w:szCs w:val="30"/>
          <w:lang w:val="en-US" w:eastAsia="zh-CN" w:bidi="ar-SA"/>
        </w:rPr>
        <w:t>（二）检验项目：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="420" w:leftChars="0" w:firstLine="420" w:firstLineChars="0"/>
        <w:jc w:val="left"/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</w:pPr>
      <w:r>
        <w:rPr>
          <w:rFonts w:hint="default" w:ascii="仿宋" w:hAnsi="仿宋" w:eastAsia="仿宋" w:cs="仿宋"/>
          <w:kern w:val="2"/>
          <w:sz w:val="30"/>
          <w:szCs w:val="30"/>
          <w:lang w:val="en-US" w:eastAsia="zh-CN" w:bidi="ar-SA"/>
        </w:rPr>
        <w:t>酸价（以脂肪计）、过氧化值（以脂肪计）、铅（以 Pb 计）、螺螨酯</w:t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t>、</w:t>
      </w:r>
      <w:r>
        <w:rPr>
          <w:rFonts w:hint="default" w:ascii="仿宋" w:hAnsi="仿宋" w:eastAsia="仿宋" w:cs="仿宋"/>
          <w:kern w:val="2"/>
          <w:sz w:val="30"/>
          <w:szCs w:val="30"/>
          <w:lang w:val="en-US" w:eastAsia="zh-CN" w:bidi="ar-SA"/>
        </w:rPr>
        <w:t>镉（以 Cd 计）、黄曲霉毒素 B</w:t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t>1、克百威、溴氰菊酯。</w:t>
      </w:r>
    </w:p>
    <w:p>
      <w:pPr>
        <w:pStyle w:val="2"/>
        <w:numPr>
          <w:ilvl w:val="0"/>
          <w:numId w:val="0"/>
        </w:numPr>
        <w:outlineLvl w:val="0"/>
        <w:rPr>
          <w:rFonts w:hint="eastAsia" w:ascii="仿宋" w:hAnsi="仿宋" w:eastAsia="仿宋" w:cs="仿宋"/>
          <w:b/>
          <w:bCs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30"/>
          <w:szCs w:val="30"/>
          <w:lang w:val="en-US" w:eastAsia="zh-CN" w:bidi="ar-SA"/>
        </w:rPr>
        <w:t>八、食用油、油脂及其制品</w:t>
      </w:r>
    </w:p>
    <w:p>
      <w:pPr>
        <w:keepNext w:val="0"/>
        <w:keepLines w:val="0"/>
        <w:widowControl/>
        <w:suppressLineNumbers w:val="0"/>
        <w:ind w:firstLine="600" w:firstLineChars="200"/>
        <w:jc w:val="left"/>
        <w:outlineLvl w:val="1"/>
        <w:rPr>
          <w:rFonts w:hint="default" w:ascii="仿宋" w:hAnsi="仿宋" w:eastAsia="仿宋" w:cs="仿宋"/>
          <w:kern w:val="2"/>
          <w:sz w:val="30"/>
          <w:szCs w:val="30"/>
          <w:lang w:val="en-US" w:eastAsia="zh-CN" w:bidi="ar-SA"/>
        </w:rPr>
      </w:pPr>
      <w:r>
        <w:rPr>
          <w:rFonts w:hint="default" w:ascii="仿宋" w:hAnsi="仿宋" w:eastAsia="仿宋" w:cs="仿宋"/>
          <w:kern w:val="2"/>
          <w:sz w:val="30"/>
          <w:szCs w:val="30"/>
          <w:lang w:val="en-US" w:eastAsia="zh-CN" w:bidi="ar-SA"/>
        </w:rPr>
        <w:t>（一）检验依据：</w:t>
      </w:r>
    </w:p>
    <w:p>
      <w:pPr>
        <w:widowControl/>
        <w:spacing w:line="360" w:lineRule="auto"/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抽检依据是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GB 2716-2018,GB 2760-2014,GB 2762-2017</w:t>
      </w:r>
      <w:r>
        <w:rPr>
          <w:rFonts w:hint="eastAsia" w:ascii="仿宋" w:hAnsi="仿宋" w:eastAsia="仿宋" w:cs="仿宋"/>
          <w:sz w:val="30"/>
          <w:szCs w:val="30"/>
        </w:rPr>
        <w:t>等相关标准。</w:t>
      </w:r>
    </w:p>
    <w:p>
      <w:pPr>
        <w:keepNext w:val="0"/>
        <w:keepLines w:val="0"/>
        <w:widowControl/>
        <w:suppressLineNumbers w:val="0"/>
        <w:ind w:firstLine="600" w:firstLineChars="200"/>
        <w:jc w:val="left"/>
        <w:outlineLvl w:val="1"/>
        <w:rPr>
          <w:rFonts w:hint="default" w:ascii="仿宋" w:hAnsi="仿宋" w:eastAsia="仿宋" w:cs="仿宋"/>
          <w:kern w:val="2"/>
          <w:sz w:val="30"/>
          <w:szCs w:val="30"/>
          <w:lang w:val="en-US" w:eastAsia="zh-CN" w:bidi="ar-SA"/>
        </w:rPr>
      </w:pPr>
      <w:r>
        <w:rPr>
          <w:rFonts w:hint="default" w:ascii="仿宋" w:hAnsi="仿宋" w:eastAsia="仿宋" w:cs="仿宋"/>
          <w:kern w:val="2"/>
          <w:sz w:val="30"/>
          <w:szCs w:val="30"/>
          <w:lang w:val="en-US" w:eastAsia="zh-CN" w:bidi="ar-SA"/>
        </w:rPr>
        <w:t>（二）检验项目：</w:t>
      </w:r>
    </w:p>
    <w:p>
      <w:pPr>
        <w:pStyle w:val="2"/>
        <w:ind w:firstLine="600" w:firstLineChars="200"/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t>酸价(KOH),过氧化值,苯并(α)芘,溶剂残留量,特丁基对苯二酚(TBHQ),铅(以Pb计),乙基麦芽酚。</w:t>
      </w:r>
    </w:p>
    <w:p>
      <w:pPr>
        <w:pStyle w:val="2"/>
        <w:numPr>
          <w:ilvl w:val="0"/>
          <w:numId w:val="0"/>
        </w:numPr>
        <w:outlineLvl w:val="0"/>
        <w:rPr>
          <w:rFonts w:hint="eastAsia" w:ascii="仿宋" w:hAnsi="仿宋" w:eastAsia="仿宋" w:cs="仿宋"/>
          <w:b/>
          <w:bCs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30"/>
          <w:szCs w:val="30"/>
          <w:lang w:val="en-US" w:eastAsia="zh-CN" w:bidi="ar-SA"/>
        </w:rPr>
        <w:t>九、蔬菜制品</w:t>
      </w:r>
    </w:p>
    <w:p>
      <w:pPr>
        <w:keepNext w:val="0"/>
        <w:keepLines w:val="0"/>
        <w:widowControl/>
        <w:suppressLineNumbers w:val="0"/>
        <w:ind w:firstLine="600" w:firstLineChars="200"/>
        <w:jc w:val="left"/>
        <w:outlineLvl w:val="1"/>
        <w:rPr>
          <w:rFonts w:hint="default" w:ascii="仿宋" w:hAnsi="仿宋" w:eastAsia="仿宋" w:cs="仿宋"/>
          <w:kern w:val="2"/>
          <w:sz w:val="30"/>
          <w:szCs w:val="30"/>
          <w:lang w:val="en-US" w:eastAsia="zh-CN" w:bidi="ar-SA"/>
        </w:rPr>
      </w:pPr>
      <w:r>
        <w:rPr>
          <w:rFonts w:hint="default" w:ascii="仿宋" w:hAnsi="仿宋" w:eastAsia="仿宋" w:cs="仿宋"/>
          <w:kern w:val="2"/>
          <w:sz w:val="30"/>
          <w:szCs w:val="30"/>
          <w:lang w:val="en-US" w:eastAsia="zh-CN" w:bidi="ar-SA"/>
        </w:rPr>
        <w:t>（一）检验依据：</w:t>
      </w:r>
    </w:p>
    <w:p>
      <w:pPr>
        <w:widowControl/>
        <w:spacing w:line="360" w:lineRule="auto"/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抽检依据是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GB 2714-2015,GB 2760-2014,GB 2762-2017</w:t>
      </w:r>
      <w:r>
        <w:rPr>
          <w:rFonts w:hint="eastAsia" w:ascii="仿宋" w:hAnsi="仿宋" w:eastAsia="仿宋" w:cs="仿宋"/>
          <w:sz w:val="30"/>
          <w:szCs w:val="30"/>
        </w:rPr>
        <w:t>等相关标准。</w:t>
      </w:r>
    </w:p>
    <w:p>
      <w:pPr>
        <w:keepNext w:val="0"/>
        <w:keepLines w:val="0"/>
        <w:widowControl/>
        <w:suppressLineNumbers w:val="0"/>
        <w:ind w:firstLine="600" w:firstLineChars="200"/>
        <w:jc w:val="left"/>
        <w:outlineLvl w:val="1"/>
        <w:rPr>
          <w:rFonts w:hint="default" w:ascii="仿宋" w:hAnsi="仿宋" w:eastAsia="仿宋" w:cs="仿宋"/>
          <w:kern w:val="2"/>
          <w:sz w:val="30"/>
          <w:szCs w:val="30"/>
          <w:lang w:val="en-US" w:eastAsia="zh-CN" w:bidi="ar-SA"/>
        </w:rPr>
      </w:pPr>
      <w:r>
        <w:rPr>
          <w:rFonts w:hint="default" w:ascii="仿宋" w:hAnsi="仿宋" w:eastAsia="仿宋" w:cs="仿宋"/>
          <w:kern w:val="2"/>
          <w:sz w:val="30"/>
          <w:szCs w:val="30"/>
          <w:lang w:val="en-US" w:eastAsia="zh-CN" w:bidi="ar-SA"/>
        </w:rPr>
        <w:t>（二）检验项目：</w:t>
      </w:r>
    </w:p>
    <w:p>
      <w:pPr>
        <w:pStyle w:val="2"/>
        <w:ind w:firstLine="600" w:firstLineChars="200"/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t>铅(以Pb计),亚硝酸盐(以NaNO₂计),苯甲酸及其钠盐(以苯甲酸计),山梨酸及其钾盐(以山梨酸计),脱氢乙酸及其钠盐(以脱氢乙酸计),糖精钠(以糖精计),甜蜜素（以环己基氨基磺酸计）,阿斯巴甜,大肠菌群。</w:t>
      </w:r>
    </w:p>
    <w:p>
      <w:pPr>
        <w:pStyle w:val="2"/>
        <w:numPr>
          <w:ilvl w:val="0"/>
          <w:numId w:val="0"/>
        </w:numPr>
        <w:outlineLvl w:val="0"/>
        <w:rPr>
          <w:rFonts w:hint="eastAsia" w:ascii="仿宋" w:hAnsi="仿宋" w:eastAsia="仿宋" w:cs="仿宋"/>
          <w:b/>
          <w:bCs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30"/>
          <w:szCs w:val="30"/>
          <w:lang w:val="en-US" w:eastAsia="zh-CN" w:bidi="ar-SA"/>
        </w:rPr>
        <w:t>十、调味品</w:t>
      </w:r>
    </w:p>
    <w:p>
      <w:pPr>
        <w:keepNext w:val="0"/>
        <w:keepLines w:val="0"/>
        <w:widowControl/>
        <w:suppressLineNumbers w:val="0"/>
        <w:ind w:firstLine="600" w:firstLineChars="200"/>
        <w:jc w:val="left"/>
        <w:outlineLvl w:val="1"/>
        <w:rPr>
          <w:rFonts w:hint="default" w:ascii="仿宋" w:hAnsi="仿宋" w:eastAsia="仿宋" w:cs="仿宋"/>
          <w:kern w:val="2"/>
          <w:sz w:val="30"/>
          <w:szCs w:val="30"/>
          <w:lang w:val="en-US" w:eastAsia="zh-CN" w:bidi="ar-SA"/>
        </w:rPr>
      </w:pPr>
      <w:r>
        <w:rPr>
          <w:rFonts w:hint="default" w:ascii="仿宋" w:hAnsi="仿宋" w:eastAsia="仿宋" w:cs="仿宋"/>
          <w:kern w:val="2"/>
          <w:sz w:val="30"/>
          <w:szCs w:val="30"/>
          <w:lang w:val="en-US" w:eastAsia="zh-CN" w:bidi="ar-SA"/>
        </w:rPr>
        <w:t>（一）检验依据：</w:t>
      </w:r>
    </w:p>
    <w:p>
      <w:pPr>
        <w:widowControl/>
        <w:spacing w:line="360" w:lineRule="auto"/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抽检依据是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SB/T 10371、SB/T 10415、产品明示标准和质量要求、GB 2762、GB 2760、整顿办函〔2011〕1号、GB 29921、LS/T 3220 、QB/T 1733.4 、产品明示标准和质量要求、GB 2761、食品整治办〔2008〕3号、GB/T 21999、GB 10133 </w:t>
      </w:r>
      <w:r>
        <w:rPr>
          <w:rFonts w:hint="eastAsia" w:ascii="仿宋" w:hAnsi="仿宋" w:eastAsia="仿宋" w:cs="仿宋"/>
          <w:sz w:val="30"/>
          <w:szCs w:val="30"/>
        </w:rPr>
        <w:t>等相关标准。</w:t>
      </w:r>
    </w:p>
    <w:p>
      <w:pPr>
        <w:keepNext w:val="0"/>
        <w:keepLines w:val="0"/>
        <w:widowControl/>
        <w:suppressLineNumbers w:val="0"/>
        <w:ind w:firstLine="600" w:firstLineChars="200"/>
        <w:jc w:val="left"/>
        <w:outlineLvl w:val="1"/>
        <w:rPr>
          <w:rFonts w:hint="default" w:ascii="仿宋" w:hAnsi="仿宋" w:eastAsia="仿宋" w:cs="仿宋"/>
          <w:kern w:val="2"/>
          <w:sz w:val="30"/>
          <w:szCs w:val="30"/>
          <w:lang w:val="en-US" w:eastAsia="zh-CN" w:bidi="ar-SA"/>
        </w:rPr>
      </w:pPr>
      <w:r>
        <w:rPr>
          <w:rFonts w:hint="default" w:ascii="仿宋" w:hAnsi="仿宋" w:eastAsia="仿宋" w:cs="仿宋"/>
          <w:kern w:val="2"/>
          <w:sz w:val="30"/>
          <w:szCs w:val="30"/>
          <w:lang w:val="en-US" w:eastAsia="zh-CN" w:bidi="ar-SA"/>
        </w:rPr>
        <w:t>（二）检验项目：</w:t>
      </w:r>
    </w:p>
    <w:p>
      <w:pPr>
        <w:pStyle w:val="2"/>
        <w:ind w:firstLine="600" w:firstLineChars="200"/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t>谷氨酸钠、呈味核苷酸二钠、铅(以Pb计)、糖精钠(以糖精计)、甜蜜素(以环己基氨基磺酸计)、菌落总数、大肠菌群、苏丹红I、苏丹红II、苏丹红III、苏丹红 IV、罂粟碱、吗啡、可待因、那可丁、苯甲酸及其钠盐(以苯甲酸计)、山梨酸及其钾盐(以山梨酸计)、脱氢乙酸及其钠盐(以脱氢乙酸计)、防腐剂混合使用时各自用量占其最大使用量的比例之和、阿斯巴甜、二氧化硫残留量、二氧化钛、金黄色葡萄球菌、沙门氏菌、酸价/酸值、过氧化值、黄曲霉毒素B1、罗丹明B、氨基酸态氮。</w:t>
      </w:r>
    </w:p>
    <w:p>
      <w:pPr>
        <w:pStyle w:val="2"/>
        <w:rPr>
          <w:rFonts w:hint="default"/>
          <w:lang w:val="en-US" w:eastAsia="zh-CN"/>
        </w:rPr>
      </w:pPr>
    </w:p>
    <w:p>
      <w:pPr>
        <w:widowControl/>
        <w:spacing w:line="360" w:lineRule="auto"/>
        <w:outlineLvl w:val="0"/>
        <w:rPr>
          <w:rFonts w:hint="default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十一、</w:t>
      </w:r>
      <w:r>
        <w:rPr>
          <w:rFonts w:hint="default" w:ascii="仿宋" w:hAnsi="仿宋" w:eastAsia="仿宋" w:cs="仿宋"/>
          <w:b/>
          <w:bCs/>
          <w:sz w:val="30"/>
          <w:szCs w:val="30"/>
        </w:rPr>
        <w:t>水果制品</w:t>
      </w: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（水果干制品）</w:t>
      </w:r>
    </w:p>
    <w:p>
      <w:pPr>
        <w:widowControl/>
        <w:spacing w:line="360" w:lineRule="auto"/>
        <w:ind w:firstLine="600" w:firstLineChars="200"/>
        <w:outlineLvl w:val="1"/>
        <w:rPr>
          <w:rFonts w:hint="default" w:ascii="仿宋" w:hAnsi="仿宋" w:eastAsia="仿宋" w:cs="仿宋"/>
          <w:sz w:val="30"/>
          <w:szCs w:val="30"/>
        </w:rPr>
      </w:pPr>
      <w:r>
        <w:rPr>
          <w:rFonts w:hint="default" w:ascii="仿宋" w:hAnsi="仿宋" w:eastAsia="仿宋" w:cs="仿宋"/>
          <w:sz w:val="30"/>
          <w:szCs w:val="30"/>
        </w:rPr>
        <w:t>（一）抽检依据</w:t>
      </w:r>
    </w:p>
    <w:p>
      <w:pPr>
        <w:widowControl/>
        <w:spacing w:line="360" w:lineRule="auto"/>
        <w:ind w:firstLine="600" w:firstLineChars="200"/>
        <w:rPr>
          <w:rFonts w:hint="default" w:ascii="仿宋" w:hAnsi="仿宋" w:eastAsia="仿宋" w:cs="仿宋"/>
          <w:sz w:val="30"/>
          <w:szCs w:val="30"/>
        </w:rPr>
      </w:pPr>
      <w:r>
        <w:rPr>
          <w:rFonts w:hint="default" w:ascii="仿宋" w:hAnsi="仿宋" w:eastAsia="仿宋" w:cs="仿宋"/>
          <w:sz w:val="30"/>
          <w:szCs w:val="30"/>
        </w:rPr>
        <w:t>抽检依据是GB 2763-20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21</w:t>
      </w:r>
      <w:r>
        <w:rPr>
          <w:rFonts w:hint="default" w:ascii="仿宋" w:hAnsi="仿宋" w:eastAsia="仿宋" w:cs="仿宋"/>
          <w:sz w:val="30"/>
          <w:szCs w:val="30"/>
        </w:rPr>
        <w:t xml:space="preserve"> 《食品安全国家标准 食品中农药最大残留限量》GB 2762-2017《食品安全国家标准 食品中污染物限量》等相关标准。</w:t>
      </w:r>
    </w:p>
    <w:p>
      <w:pPr>
        <w:widowControl/>
        <w:spacing w:line="360" w:lineRule="auto"/>
        <w:ind w:firstLine="600" w:firstLineChars="200"/>
        <w:outlineLvl w:val="1"/>
        <w:rPr>
          <w:rFonts w:hint="default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（二）检验项目</w:t>
      </w:r>
    </w:p>
    <w:p>
      <w:pPr>
        <w:widowControl/>
        <w:spacing w:line="360" w:lineRule="auto"/>
        <w:ind w:firstLine="600" w:firstLineChars="200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抽检项目包括铅（ 以Pb计）、啶虫脒、吡虫啉、克百威、炔螨特、毒死蜱等15个</w:t>
      </w:r>
      <w:r>
        <w:rPr>
          <w:rFonts w:hint="default" w:ascii="仿宋" w:hAnsi="仿宋" w:eastAsia="仿宋" w:cs="仿宋"/>
          <w:sz w:val="30"/>
          <w:szCs w:val="30"/>
          <w:lang w:val="en-US" w:eastAsia="zh-CN"/>
        </w:rPr>
        <w:t>项目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。</w:t>
      </w:r>
    </w:p>
    <w:p>
      <w:pPr>
        <w:widowControl/>
        <w:spacing w:line="360" w:lineRule="auto"/>
        <w:outlineLvl w:val="0"/>
        <w:rPr>
          <w:rFonts w:hint="default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十二</w:t>
      </w:r>
      <w:r>
        <w:rPr>
          <w:rFonts w:hint="default" w:ascii="仿宋" w:hAnsi="仿宋" w:eastAsia="仿宋" w:cs="仿宋"/>
          <w:b/>
          <w:bCs/>
          <w:sz w:val="30"/>
          <w:szCs w:val="30"/>
        </w:rPr>
        <w:t>、</w:t>
      </w: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罐头（水果罐头）</w:t>
      </w:r>
    </w:p>
    <w:p>
      <w:pPr>
        <w:widowControl/>
        <w:spacing w:line="360" w:lineRule="auto"/>
        <w:ind w:firstLine="600" w:firstLineChars="200"/>
        <w:outlineLvl w:val="1"/>
        <w:rPr>
          <w:rFonts w:hint="default" w:ascii="仿宋" w:hAnsi="仿宋" w:eastAsia="仿宋" w:cs="仿宋"/>
          <w:sz w:val="30"/>
          <w:szCs w:val="30"/>
        </w:rPr>
      </w:pPr>
      <w:r>
        <w:rPr>
          <w:rFonts w:hint="default" w:ascii="仿宋" w:hAnsi="仿宋" w:eastAsia="仿宋" w:cs="仿宋"/>
          <w:sz w:val="30"/>
          <w:szCs w:val="30"/>
        </w:rPr>
        <w:t>（一）抽检依据</w:t>
      </w:r>
    </w:p>
    <w:p>
      <w:pPr>
        <w:widowControl/>
        <w:spacing w:line="360" w:lineRule="auto"/>
        <w:ind w:firstLine="600" w:firstLineChars="200"/>
        <w:rPr>
          <w:rFonts w:hint="default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抽检依据是GB 2760-2014 《食品安全国家标准 食品添加剂使用标准》、GB 7098-2015《食品安全国家标准 罐头》等相关标准。</w:t>
      </w:r>
    </w:p>
    <w:p>
      <w:pPr>
        <w:widowControl/>
        <w:spacing w:line="360" w:lineRule="auto"/>
        <w:ind w:firstLine="600" w:firstLineChars="200"/>
        <w:outlineLvl w:val="1"/>
        <w:rPr>
          <w:rFonts w:hint="default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（二）检验项目</w:t>
      </w:r>
    </w:p>
    <w:p>
      <w:pPr>
        <w:widowControl/>
        <w:spacing w:line="360" w:lineRule="auto"/>
        <w:ind w:firstLine="600" w:firstLineChars="20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抽检项目包括铅（以Pb计）、黄曲霉毒素B1、脱氢乙酸及其钠盐（以脱氢乙酸计）、苯甲酸及其钠盐（以苯甲酸计）、山梨酸及其钾盐（以山梨酸计）、乙二胺四乙酸二钠、商业无菌等</w:t>
      </w:r>
      <w:r>
        <w:rPr>
          <w:rFonts w:hint="default" w:ascii="仿宋" w:hAnsi="仿宋" w:eastAsia="仿宋" w:cs="仿宋"/>
          <w:sz w:val="30"/>
          <w:szCs w:val="30"/>
          <w:lang w:val="en-US" w:eastAsia="zh-CN"/>
        </w:rPr>
        <w:t>项目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。</w:t>
      </w:r>
    </w:p>
    <w:p>
      <w:pPr>
        <w:widowControl/>
        <w:spacing w:line="360" w:lineRule="auto"/>
        <w:outlineLvl w:val="0"/>
        <w:rPr>
          <w:rFonts w:hint="default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十三</w:t>
      </w:r>
      <w:r>
        <w:rPr>
          <w:rFonts w:hint="default" w:ascii="仿宋" w:hAnsi="仿宋" w:eastAsia="仿宋" w:cs="仿宋"/>
          <w:b/>
          <w:bCs/>
          <w:sz w:val="30"/>
          <w:szCs w:val="30"/>
        </w:rPr>
        <w:t>、</w:t>
      </w: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饼干</w:t>
      </w:r>
    </w:p>
    <w:p>
      <w:pPr>
        <w:widowControl/>
        <w:spacing w:line="360" w:lineRule="auto"/>
        <w:ind w:firstLine="600" w:firstLineChars="200"/>
        <w:outlineLvl w:val="1"/>
        <w:rPr>
          <w:rFonts w:hint="default" w:ascii="仿宋" w:hAnsi="仿宋" w:eastAsia="仿宋" w:cs="仿宋"/>
          <w:sz w:val="30"/>
          <w:szCs w:val="30"/>
        </w:rPr>
      </w:pPr>
      <w:r>
        <w:rPr>
          <w:rFonts w:hint="default" w:ascii="仿宋" w:hAnsi="仿宋" w:eastAsia="仿宋" w:cs="仿宋"/>
          <w:sz w:val="30"/>
          <w:szCs w:val="30"/>
        </w:rPr>
        <w:t>（一）抽检依据</w:t>
      </w:r>
    </w:p>
    <w:p>
      <w:pPr>
        <w:widowControl/>
        <w:spacing w:line="360" w:lineRule="auto"/>
        <w:ind w:firstLine="600" w:firstLineChars="200"/>
        <w:rPr>
          <w:rFonts w:hint="default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抽检依据是GB 2760-2014 《食品安全国家标准 食品添加剂使用标准》、GB 7100-2015《食品安全国家标准 饼干头》等相关标准。</w:t>
      </w:r>
    </w:p>
    <w:p>
      <w:pPr>
        <w:widowControl/>
        <w:spacing w:line="360" w:lineRule="auto"/>
        <w:ind w:firstLine="600" w:firstLineChars="200"/>
        <w:outlineLvl w:val="1"/>
        <w:rPr>
          <w:rFonts w:hint="default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（二）检验项目</w:t>
      </w:r>
    </w:p>
    <w:p>
      <w:pPr>
        <w:widowControl/>
        <w:spacing w:line="360" w:lineRule="auto"/>
        <w:ind w:firstLine="600" w:firstLineChars="200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抽检项目包括</w:t>
      </w:r>
      <w:r>
        <w:rPr>
          <w:rFonts w:hint="default" w:ascii="仿宋" w:hAnsi="仿宋" w:eastAsia="仿宋" w:cs="仿宋"/>
          <w:sz w:val="30"/>
          <w:szCs w:val="30"/>
          <w:lang w:val="en-US" w:eastAsia="zh-CN"/>
        </w:rPr>
        <w:t>酸价（以脂肪计）（KOH）（仅适用于配料中添加油脂的产品）</w:t>
      </w:r>
    </w:p>
    <w:p>
      <w:pPr>
        <w:widowControl/>
        <w:spacing w:line="360" w:lineRule="auto"/>
        <w:ind w:firstLine="600" w:firstLineChars="20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default" w:ascii="仿宋" w:hAnsi="仿宋" w:eastAsia="仿宋" w:cs="仿宋"/>
          <w:sz w:val="30"/>
          <w:szCs w:val="30"/>
          <w:lang w:val="en-US" w:eastAsia="zh-CN"/>
        </w:rPr>
        <w:t>过氧化值（以脂肪计）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、</w:t>
      </w:r>
      <w:r>
        <w:rPr>
          <w:rFonts w:hint="default" w:ascii="仿宋" w:hAnsi="仿宋" w:eastAsia="仿宋" w:cs="仿宋"/>
          <w:sz w:val="30"/>
          <w:szCs w:val="30"/>
          <w:lang w:val="en-US" w:eastAsia="zh-CN"/>
        </w:rPr>
        <w:t>山梨酸及其钾盐（以山梨酸计）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、</w:t>
      </w:r>
      <w:r>
        <w:rPr>
          <w:rFonts w:hint="default" w:ascii="仿宋" w:hAnsi="仿宋" w:eastAsia="仿宋" w:cs="仿宋"/>
          <w:sz w:val="30"/>
          <w:szCs w:val="30"/>
          <w:lang w:val="en-US" w:eastAsia="zh-CN"/>
        </w:rPr>
        <w:t>铝的残留量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、</w:t>
      </w:r>
      <w:r>
        <w:rPr>
          <w:rFonts w:hint="default" w:ascii="仿宋" w:hAnsi="仿宋" w:eastAsia="仿宋" w:cs="仿宋"/>
          <w:sz w:val="30"/>
          <w:szCs w:val="30"/>
          <w:lang w:val="en-US" w:eastAsia="zh-CN"/>
        </w:rPr>
        <w:t>脱氢乙酸及其钠盐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、</w:t>
      </w:r>
      <w:r>
        <w:rPr>
          <w:rFonts w:hint="default" w:ascii="仿宋" w:hAnsi="仿宋" w:eastAsia="仿宋" w:cs="仿宋"/>
          <w:sz w:val="30"/>
          <w:szCs w:val="30"/>
          <w:lang w:val="en-US" w:eastAsia="zh-CN"/>
        </w:rPr>
        <w:t>甜蜜素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、</w:t>
      </w:r>
      <w:r>
        <w:rPr>
          <w:rFonts w:hint="default" w:ascii="仿宋" w:hAnsi="仿宋" w:eastAsia="仿宋" w:cs="仿宋"/>
          <w:sz w:val="30"/>
          <w:szCs w:val="30"/>
          <w:lang w:val="en-US" w:eastAsia="zh-CN"/>
        </w:rPr>
        <w:t>糖精钠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、</w:t>
      </w:r>
      <w:r>
        <w:rPr>
          <w:rFonts w:hint="default" w:ascii="仿宋" w:hAnsi="仿宋" w:eastAsia="仿宋" w:cs="仿宋"/>
          <w:sz w:val="30"/>
          <w:szCs w:val="30"/>
          <w:lang w:val="en-US" w:eastAsia="zh-CN"/>
        </w:rPr>
        <w:t>二氧化硫残留量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等13个</w:t>
      </w:r>
      <w:r>
        <w:rPr>
          <w:rFonts w:hint="default" w:ascii="仿宋" w:hAnsi="仿宋" w:eastAsia="仿宋" w:cs="仿宋"/>
          <w:sz w:val="30"/>
          <w:szCs w:val="30"/>
          <w:lang w:val="en-US" w:eastAsia="zh-CN"/>
        </w:rPr>
        <w:t>项目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。</w:t>
      </w:r>
    </w:p>
    <w:p>
      <w:pPr>
        <w:widowControl/>
        <w:spacing w:line="360" w:lineRule="auto"/>
        <w:outlineLvl w:val="0"/>
        <w:rPr>
          <w:rFonts w:hint="default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十四</w:t>
      </w:r>
      <w:r>
        <w:rPr>
          <w:rFonts w:hint="default" w:ascii="仿宋" w:hAnsi="仿宋" w:eastAsia="仿宋" w:cs="仿宋"/>
          <w:b/>
          <w:bCs/>
          <w:sz w:val="30"/>
          <w:szCs w:val="30"/>
        </w:rPr>
        <w:t>、</w:t>
      </w: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饮料（果蔬汁饮料）</w:t>
      </w:r>
    </w:p>
    <w:p>
      <w:pPr>
        <w:widowControl/>
        <w:spacing w:line="360" w:lineRule="auto"/>
        <w:ind w:firstLine="600" w:firstLineChars="200"/>
        <w:outlineLvl w:val="1"/>
        <w:rPr>
          <w:rFonts w:hint="default" w:ascii="仿宋" w:hAnsi="仿宋" w:eastAsia="仿宋" w:cs="仿宋"/>
          <w:sz w:val="30"/>
          <w:szCs w:val="30"/>
        </w:rPr>
      </w:pPr>
      <w:r>
        <w:rPr>
          <w:rFonts w:hint="default" w:ascii="仿宋" w:hAnsi="仿宋" w:eastAsia="仿宋" w:cs="仿宋"/>
          <w:sz w:val="30"/>
          <w:szCs w:val="30"/>
        </w:rPr>
        <w:t>（一）抽检依据</w:t>
      </w:r>
    </w:p>
    <w:p>
      <w:pPr>
        <w:widowControl/>
        <w:spacing w:line="360" w:lineRule="auto"/>
        <w:ind w:firstLine="600" w:firstLineChars="200"/>
        <w:rPr>
          <w:rFonts w:hint="default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抽检依据是GB 2760-2014 《食品安全国家标准 食品添加剂使用标准》、GB 2762-2017《食品安全国家标准 食品中污染物限量》、GB 7101-2015食品安全国家标准 饮料》等相关标准。</w:t>
      </w:r>
    </w:p>
    <w:p>
      <w:pPr>
        <w:widowControl/>
        <w:spacing w:line="360" w:lineRule="auto"/>
        <w:ind w:firstLine="600" w:firstLineChars="200"/>
        <w:outlineLvl w:val="1"/>
        <w:rPr>
          <w:rFonts w:hint="default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（二）检验项目</w:t>
      </w:r>
    </w:p>
    <w:p>
      <w:pPr>
        <w:widowControl/>
        <w:spacing w:line="360" w:lineRule="auto"/>
        <w:ind w:firstLine="600" w:firstLineChars="200"/>
        <w:rPr>
          <w:rFonts w:hint="eastAsia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抽检项目包括铅（以Pb计）、展青霉素、苯甲酸及其钠盐（以苯甲酸计）、山梨酸及其钾盐（以山梨酸计）、脱氢乙酸及其钠盐（以脱氢乙酸计）、防腐剂混合使用时各自用量占其最大使用量的比例之和、安赛蜜、甜蜜素（以环己基氨基磺酸计）等13个</w:t>
      </w:r>
      <w:r>
        <w:rPr>
          <w:rFonts w:hint="default" w:ascii="仿宋" w:hAnsi="仿宋" w:eastAsia="仿宋" w:cs="仿宋"/>
          <w:sz w:val="30"/>
          <w:szCs w:val="30"/>
          <w:lang w:val="en-US" w:eastAsia="zh-CN"/>
        </w:rPr>
        <w:t>项目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50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2010600030101010101"/>
    <w:charset w:val="86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0000000000000000000"/>
    <w:charset w:val="00"/>
    <w:family w:val="modern"/>
    <w:pitch w:val="default"/>
    <w:sig w:usb0="00000000" w:usb1="00000000" w:usb2="0000001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Helvetica">
    <w:altName w:val="Noto Sans"/>
    <w:panose1 w:val="020B0504020202020204"/>
    <w:charset w:val="00"/>
    <w:family w:val="swiss"/>
    <w:pitch w:val="default"/>
    <w:sig w:usb0="00000000" w:usb1="00000000" w:usb2="00000000" w:usb3="00000000" w:csb0="0000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文泉驿正黑">
    <w:panose1 w:val="02000603000000000000"/>
    <w:charset w:val="86"/>
    <w:family w:val="auto"/>
    <w:pitch w:val="default"/>
    <w:sig w:usb0="900002BF" w:usb1="2BDF7DFB" w:usb2="00000036" w:usb3="00000000" w:csb0="603E000D" w:csb1="D2D70000"/>
  </w:font>
  <w:font w:name="Microsoft YaHei">
    <w:altName w:val="方正黑体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oto Sans">
    <w:panose1 w:val="020B0502040504020204"/>
    <w:charset w:val="00"/>
    <w:family w:val="auto"/>
    <w:pitch w:val="default"/>
    <w:sig w:usb0="E00002FF" w:usb1="4000201F" w:usb2="08000029" w:usb3="001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8F1EEF4"/>
    <w:multiLevelType w:val="singleLevel"/>
    <w:tmpl w:val="28F1EEF4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628166F4"/>
    <w:multiLevelType w:val="singleLevel"/>
    <w:tmpl w:val="628166F4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7BC30E4E"/>
    <w:multiLevelType w:val="singleLevel"/>
    <w:tmpl w:val="7BC30E4E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true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Q5N2U5N2RlZWZlNTdlMDEzYzFhMGEyYjVkNWFlYzEifQ=="/>
  </w:docVars>
  <w:rsids>
    <w:rsidRoot w:val="000E3F47"/>
    <w:rsid w:val="00004559"/>
    <w:rsid w:val="00025BD2"/>
    <w:rsid w:val="0003517D"/>
    <w:rsid w:val="00066606"/>
    <w:rsid w:val="00071FF2"/>
    <w:rsid w:val="00077548"/>
    <w:rsid w:val="00082858"/>
    <w:rsid w:val="000829D4"/>
    <w:rsid w:val="00085C5B"/>
    <w:rsid w:val="00086258"/>
    <w:rsid w:val="000942F7"/>
    <w:rsid w:val="000952B9"/>
    <w:rsid w:val="000A4D5C"/>
    <w:rsid w:val="000B431B"/>
    <w:rsid w:val="000E0481"/>
    <w:rsid w:val="000E3F47"/>
    <w:rsid w:val="000E67CB"/>
    <w:rsid w:val="000F1483"/>
    <w:rsid w:val="00103D94"/>
    <w:rsid w:val="00121537"/>
    <w:rsid w:val="00121F57"/>
    <w:rsid w:val="0012632F"/>
    <w:rsid w:val="00130244"/>
    <w:rsid w:val="0013073D"/>
    <w:rsid w:val="00137D93"/>
    <w:rsid w:val="00153EDC"/>
    <w:rsid w:val="001763CE"/>
    <w:rsid w:val="00180F18"/>
    <w:rsid w:val="001A1166"/>
    <w:rsid w:val="001C662B"/>
    <w:rsid w:val="001C7B16"/>
    <w:rsid w:val="001E2D52"/>
    <w:rsid w:val="001E38CE"/>
    <w:rsid w:val="001F4EDD"/>
    <w:rsid w:val="001F7F9A"/>
    <w:rsid w:val="002019B6"/>
    <w:rsid w:val="00202C7E"/>
    <w:rsid w:val="002142C9"/>
    <w:rsid w:val="00245C35"/>
    <w:rsid w:val="00265A64"/>
    <w:rsid w:val="00266B45"/>
    <w:rsid w:val="002917E4"/>
    <w:rsid w:val="002A0D7B"/>
    <w:rsid w:val="002A17F4"/>
    <w:rsid w:val="002A6832"/>
    <w:rsid w:val="002C358D"/>
    <w:rsid w:val="002D58C1"/>
    <w:rsid w:val="003069C2"/>
    <w:rsid w:val="00325DA1"/>
    <w:rsid w:val="0033422E"/>
    <w:rsid w:val="0033499E"/>
    <w:rsid w:val="003446B7"/>
    <w:rsid w:val="003A38F1"/>
    <w:rsid w:val="003B6643"/>
    <w:rsid w:val="003C7BE4"/>
    <w:rsid w:val="003D314E"/>
    <w:rsid w:val="003E02AD"/>
    <w:rsid w:val="003E5B7F"/>
    <w:rsid w:val="003F569F"/>
    <w:rsid w:val="004010D3"/>
    <w:rsid w:val="00402249"/>
    <w:rsid w:val="004026D1"/>
    <w:rsid w:val="004148E8"/>
    <w:rsid w:val="00422942"/>
    <w:rsid w:val="00424F93"/>
    <w:rsid w:val="004644B1"/>
    <w:rsid w:val="00480188"/>
    <w:rsid w:val="004942E6"/>
    <w:rsid w:val="004A7306"/>
    <w:rsid w:val="004C026D"/>
    <w:rsid w:val="004C06BB"/>
    <w:rsid w:val="004C4723"/>
    <w:rsid w:val="00502F06"/>
    <w:rsid w:val="00516EE1"/>
    <w:rsid w:val="00531AFC"/>
    <w:rsid w:val="00534C6B"/>
    <w:rsid w:val="0054479E"/>
    <w:rsid w:val="00545375"/>
    <w:rsid w:val="00563F32"/>
    <w:rsid w:val="005645C0"/>
    <w:rsid w:val="00581695"/>
    <w:rsid w:val="00586F62"/>
    <w:rsid w:val="005A03AB"/>
    <w:rsid w:val="005A6388"/>
    <w:rsid w:val="005B5FAB"/>
    <w:rsid w:val="005C3F46"/>
    <w:rsid w:val="005D7BDC"/>
    <w:rsid w:val="00607718"/>
    <w:rsid w:val="00612D78"/>
    <w:rsid w:val="00636B38"/>
    <w:rsid w:val="00637ABF"/>
    <w:rsid w:val="00637C57"/>
    <w:rsid w:val="00645DD7"/>
    <w:rsid w:val="00653B5E"/>
    <w:rsid w:val="0066193B"/>
    <w:rsid w:val="00662842"/>
    <w:rsid w:val="00662D6E"/>
    <w:rsid w:val="006A2728"/>
    <w:rsid w:val="006A62E7"/>
    <w:rsid w:val="006B20C5"/>
    <w:rsid w:val="006B4051"/>
    <w:rsid w:val="006D51CD"/>
    <w:rsid w:val="006F014D"/>
    <w:rsid w:val="006F1F09"/>
    <w:rsid w:val="006F7B3D"/>
    <w:rsid w:val="00707ACD"/>
    <w:rsid w:val="0071468D"/>
    <w:rsid w:val="0076207A"/>
    <w:rsid w:val="00766A0A"/>
    <w:rsid w:val="0076792C"/>
    <w:rsid w:val="00767B09"/>
    <w:rsid w:val="007765DF"/>
    <w:rsid w:val="00776831"/>
    <w:rsid w:val="007A1705"/>
    <w:rsid w:val="007B17CD"/>
    <w:rsid w:val="007B1D13"/>
    <w:rsid w:val="007B5516"/>
    <w:rsid w:val="007D006F"/>
    <w:rsid w:val="007D1BC4"/>
    <w:rsid w:val="007F2160"/>
    <w:rsid w:val="0081381C"/>
    <w:rsid w:val="0081406F"/>
    <w:rsid w:val="008147F6"/>
    <w:rsid w:val="0081796A"/>
    <w:rsid w:val="00840A57"/>
    <w:rsid w:val="0085462B"/>
    <w:rsid w:val="0085463F"/>
    <w:rsid w:val="00860F25"/>
    <w:rsid w:val="008614FA"/>
    <w:rsid w:val="00866EA8"/>
    <w:rsid w:val="008744A2"/>
    <w:rsid w:val="00877FD8"/>
    <w:rsid w:val="008A14F0"/>
    <w:rsid w:val="008A75E5"/>
    <w:rsid w:val="008C3136"/>
    <w:rsid w:val="008D06BF"/>
    <w:rsid w:val="008D2973"/>
    <w:rsid w:val="008E02EB"/>
    <w:rsid w:val="008E0337"/>
    <w:rsid w:val="008E1451"/>
    <w:rsid w:val="008E7CFA"/>
    <w:rsid w:val="008F02DF"/>
    <w:rsid w:val="008F2DAE"/>
    <w:rsid w:val="00900402"/>
    <w:rsid w:val="009069D7"/>
    <w:rsid w:val="0091209B"/>
    <w:rsid w:val="00913190"/>
    <w:rsid w:val="0093201D"/>
    <w:rsid w:val="00945E48"/>
    <w:rsid w:val="009725E6"/>
    <w:rsid w:val="00974DBB"/>
    <w:rsid w:val="009830BC"/>
    <w:rsid w:val="00985591"/>
    <w:rsid w:val="009920FA"/>
    <w:rsid w:val="0099536F"/>
    <w:rsid w:val="009E1C48"/>
    <w:rsid w:val="009E4B0F"/>
    <w:rsid w:val="009E532A"/>
    <w:rsid w:val="009F0193"/>
    <w:rsid w:val="00A005AF"/>
    <w:rsid w:val="00A0219C"/>
    <w:rsid w:val="00A07159"/>
    <w:rsid w:val="00A14A67"/>
    <w:rsid w:val="00A231B2"/>
    <w:rsid w:val="00A34148"/>
    <w:rsid w:val="00A34AB8"/>
    <w:rsid w:val="00A34EF3"/>
    <w:rsid w:val="00A545CE"/>
    <w:rsid w:val="00A72FA6"/>
    <w:rsid w:val="00A90F04"/>
    <w:rsid w:val="00AA0C3B"/>
    <w:rsid w:val="00AA53BB"/>
    <w:rsid w:val="00AA66E4"/>
    <w:rsid w:val="00AA6AF5"/>
    <w:rsid w:val="00AC64C6"/>
    <w:rsid w:val="00AD4435"/>
    <w:rsid w:val="00AE1516"/>
    <w:rsid w:val="00AE55F0"/>
    <w:rsid w:val="00AF2490"/>
    <w:rsid w:val="00B11548"/>
    <w:rsid w:val="00B206B9"/>
    <w:rsid w:val="00B22935"/>
    <w:rsid w:val="00B319DC"/>
    <w:rsid w:val="00B3264E"/>
    <w:rsid w:val="00B33B64"/>
    <w:rsid w:val="00B40434"/>
    <w:rsid w:val="00B65026"/>
    <w:rsid w:val="00B74DE4"/>
    <w:rsid w:val="00B81372"/>
    <w:rsid w:val="00B87770"/>
    <w:rsid w:val="00B94592"/>
    <w:rsid w:val="00BA1FA5"/>
    <w:rsid w:val="00BB1614"/>
    <w:rsid w:val="00BC038F"/>
    <w:rsid w:val="00BC5E07"/>
    <w:rsid w:val="00BC73DD"/>
    <w:rsid w:val="00BC750B"/>
    <w:rsid w:val="00BD0A4E"/>
    <w:rsid w:val="00BD18AF"/>
    <w:rsid w:val="00BF08B3"/>
    <w:rsid w:val="00BF6C8D"/>
    <w:rsid w:val="00C37FDA"/>
    <w:rsid w:val="00C7380F"/>
    <w:rsid w:val="00C80F26"/>
    <w:rsid w:val="00C81CB5"/>
    <w:rsid w:val="00C90EDE"/>
    <w:rsid w:val="00C97ED3"/>
    <w:rsid w:val="00CA4A12"/>
    <w:rsid w:val="00CA6428"/>
    <w:rsid w:val="00CA6D23"/>
    <w:rsid w:val="00CA783E"/>
    <w:rsid w:val="00CB0173"/>
    <w:rsid w:val="00CB08CF"/>
    <w:rsid w:val="00CB17BA"/>
    <w:rsid w:val="00CC2EB7"/>
    <w:rsid w:val="00CD389C"/>
    <w:rsid w:val="00CE47DA"/>
    <w:rsid w:val="00CE5B64"/>
    <w:rsid w:val="00CE61E9"/>
    <w:rsid w:val="00CF4AAD"/>
    <w:rsid w:val="00CF544A"/>
    <w:rsid w:val="00D064CC"/>
    <w:rsid w:val="00D065F3"/>
    <w:rsid w:val="00D122A4"/>
    <w:rsid w:val="00D14C87"/>
    <w:rsid w:val="00D25068"/>
    <w:rsid w:val="00D25F04"/>
    <w:rsid w:val="00D577B6"/>
    <w:rsid w:val="00D6463B"/>
    <w:rsid w:val="00D753A8"/>
    <w:rsid w:val="00D9024D"/>
    <w:rsid w:val="00D92A4F"/>
    <w:rsid w:val="00DA5426"/>
    <w:rsid w:val="00DC6AEC"/>
    <w:rsid w:val="00DD4F39"/>
    <w:rsid w:val="00DE6A7B"/>
    <w:rsid w:val="00DF3AAC"/>
    <w:rsid w:val="00E0535B"/>
    <w:rsid w:val="00E10DE7"/>
    <w:rsid w:val="00E151A4"/>
    <w:rsid w:val="00E20D9C"/>
    <w:rsid w:val="00E247EE"/>
    <w:rsid w:val="00E31ED3"/>
    <w:rsid w:val="00E341FC"/>
    <w:rsid w:val="00E525D6"/>
    <w:rsid w:val="00E56082"/>
    <w:rsid w:val="00E62D97"/>
    <w:rsid w:val="00E737BB"/>
    <w:rsid w:val="00E85025"/>
    <w:rsid w:val="00E94DC1"/>
    <w:rsid w:val="00EA4A0B"/>
    <w:rsid w:val="00EC736E"/>
    <w:rsid w:val="00ED044D"/>
    <w:rsid w:val="00EF038F"/>
    <w:rsid w:val="00EF1454"/>
    <w:rsid w:val="00EF7E00"/>
    <w:rsid w:val="00F0642C"/>
    <w:rsid w:val="00F1133E"/>
    <w:rsid w:val="00F174AA"/>
    <w:rsid w:val="00F33571"/>
    <w:rsid w:val="00F40F2B"/>
    <w:rsid w:val="00F41C1F"/>
    <w:rsid w:val="00F45A38"/>
    <w:rsid w:val="00F473AE"/>
    <w:rsid w:val="00F575CC"/>
    <w:rsid w:val="00F665AD"/>
    <w:rsid w:val="00F72869"/>
    <w:rsid w:val="00F9679A"/>
    <w:rsid w:val="00FA7673"/>
    <w:rsid w:val="00FC2C85"/>
    <w:rsid w:val="00FC3DFC"/>
    <w:rsid w:val="00FD5103"/>
    <w:rsid w:val="02777A1E"/>
    <w:rsid w:val="064851A9"/>
    <w:rsid w:val="064D1A0C"/>
    <w:rsid w:val="06D710E8"/>
    <w:rsid w:val="07972798"/>
    <w:rsid w:val="09A848D3"/>
    <w:rsid w:val="09BD3A1B"/>
    <w:rsid w:val="0AE161D0"/>
    <w:rsid w:val="0B1779E0"/>
    <w:rsid w:val="0E1D714D"/>
    <w:rsid w:val="18423240"/>
    <w:rsid w:val="244B5D86"/>
    <w:rsid w:val="24563AE9"/>
    <w:rsid w:val="275D6683"/>
    <w:rsid w:val="280B4E25"/>
    <w:rsid w:val="330B2F89"/>
    <w:rsid w:val="34BF75A8"/>
    <w:rsid w:val="3A466A4C"/>
    <w:rsid w:val="3B685D90"/>
    <w:rsid w:val="3CFE759A"/>
    <w:rsid w:val="3DE55C2E"/>
    <w:rsid w:val="3E8C542B"/>
    <w:rsid w:val="3FCF0BD8"/>
    <w:rsid w:val="41282C79"/>
    <w:rsid w:val="428D54D0"/>
    <w:rsid w:val="43D152A8"/>
    <w:rsid w:val="43D4276C"/>
    <w:rsid w:val="45A5722B"/>
    <w:rsid w:val="47BE5522"/>
    <w:rsid w:val="516A74B5"/>
    <w:rsid w:val="5D111A98"/>
    <w:rsid w:val="5ED43DEF"/>
    <w:rsid w:val="5F7F4DC4"/>
    <w:rsid w:val="60B07CF6"/>
    <w:rsid w:val="61DD744A"/>
    <w:rsid w:val="628C396C"/>
    <w:rsid w:val="650C76A0"/>
    <w:rsid w:val="6B3D65E2"/>
    <w:rsid w:val="742D09C8"/>
    <w:rsid w:val="76B04ED0"/>
    <w:rsid w:val="77BDCA84"/>
    <w:rsid w:val="790B7F90"/>
    <w:rsid w:val="7B565849"/>
    <w:rsid w:val="DCDE5CBA"/>
    <w:rsid w:val="DEFD5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link w:val="10"/>
    <w:qFormat/>
    <w:uiPriority w:val="9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kern w:val="36"/>
      <w:sz w:val="24"/>
      <w:szCs w:val="2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Lines="0" w:afterAutospacing="0"/>
    </w:pPr>
    <w:rPr>
      <w:rFonts w:ascii="Times New Roman" w:hAnsi="Times New Roman" w:eastAsia="宋体"/>
    </w:rPr>
  </w:style>
  <w:style w:type="paragraph" w:styleId="4">
    <w:name w:val="footer"/>
    <w:basedOn w:val="1"/>
    <w:link w:val="11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Strong"/>
    <w:basedOn w:val="7"/>
    <w:qFormat/>
    <w:uiPriority w:val="99"/>
  </w:style>
  <w:style w:type="character" w:styleId="9">
    <w:name w:val="Hyperlink"/>
    <w:basedOn w:val="7"/>
    <w:semiHidden/>
    <w:qFormat/>
    <w:uiPriority w:val="99"/>
    <w:rPr>
      <w:color w:val="0000FF"/>
      <w:u w:val="single"/>
    </w:rPr>
  </w:style>
  <w:style w:type="character" w:customStyle="1" w:styleId="10">
    <w:name w:val="标题 1 Char"/>
    <w:basedOn w:val="7"/>
    <w:link w:val="3"/>
    <w:qFormat/>
    <w:locked/>
    <w:uiPriority w:val="99"/>
    <w:rPr>
      <w:rFonts w:ascii="宋体" w:hAnsi="宋体" w:eastAsia="宋体" w:cs="宋体"/>
      <w:kern w:val="36"/>
      <w:sz w:val="24"/>
      <w:szCs w:val="24"/>
    </w:rPr>
  </w:style>
  <w:style w:type="character" w:customStyle="1" w:styleId="11">
    <w:name w:val="页脚 Char"/>
    <w:basedOn w:val="7"/>
    <w:link w:val="4"/>
    <w:semiHidden/>
    <w:qFormat/>
    <w:locked/>
    <w:uiPriority w:val="99"/>
    <w:rPr>
      <w:sz w:val="18"/>
      <w:szCs w:val="18"/>
    </w:rPr>
  </w:style>
  <w:style w:type="character" w:customStyle="1" w:styleId="12">
    <w:name w:val="页眉 Char"/>
    <w:basedOn w:val="7"/>
    <w:link w:val="5"/>
    <w:semiHidden/>
    <w:qFormat/>
    <w:locked/>
    <w:uiPriority w:val="99"/>
    <w:rPr>
      <w:sz w:val="18"/>
      <w:szCs w:val="18"/>
    </w:rPr>
  </w:style>
  <w:style w:type="character" w:customStyle="1" w:styleId="13">
    <w:name w:val="chan_newsinfo_comment"/>
    <w:basedOn w:val="7"/>
    <w:qFormat/>
    <w:uiPriority w:val="99"/>
  </w:style>
  <w:style w:type="paragraph" w:customStyle="1" w:styleId="14">
    <w:name w:val="Table Paragraph"/>
    <w:basedOn w:val="1"/>
    <w:qFormat/>
    <w:uiPriority w:val="99"/>
    <w:pPr>
      <w:jc w:val="center"/>
    </w:pPr>
    <w:rPr>
      <w:rFonts w:ascii="宋体" w:hAnsi="宋体" w:cs="宋体"/>
      <w:lang w:val="zh-CN"/>
    </w:rPr>
  </w:style>
  <w:style w:type="paragraph" w:customStyle="1" w:styleId="15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eastAsia="仿宋_GB2312" w:cs="仿宋_GB2312" w:hAnsiTheme="minorHAnsi"/>
      <w:color w:val="000000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11</Pages>
  <Words>3509</Words>
  <Characters>4256</Characters>
  <Lines>2</Lines>
  <Paragraphs>1</Paragraphs>
  <TotalTime>1</TotalTime>
  <ScaleCrop>false</ScaleCrop>
  <LinksUpToDate>false</LinksUpToDate>
  <CharactersWithSpaces>4374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2017-08-31T16:35:00Z</dcterms:created>
  <dc:creator>陈</dc:creator>
  <cp:lastModifiedBy>thtf</cp:lastModifiedBy>
  <cp:lastPrinted>2023-04-23T09:13:58Z</cp:lastPrinted>
  <dcterms:modified xsi:type="dcterms:W3CDTF">2023-04-23T14:14:10Z</dcterms:modified>
  <cp:revision>131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  <property fmtid="{D5CDD505-2E9C-101B-9397-08002B2CF9AE}" pid="3" name="ICV">
    <vt:lpwstr>6FE33B1274854649BC2F301D8A15A37E</vt:lpwstr>
  </property>
  <property fmtid="{D5CDD505-2E9C-101B-9397-08002B2CF9AE}" pid="4" name="commondata">
    <vt:lpwstr>eyJoZGlkIjoiNWQ5N2U5N2RlZWZlNTdlMDEzYzFhMGEyYjVkNWFlYzEifQ==</vt:lpwstr>
  </property>
</Properties>
</file>