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，豆类蔬菜中噻虫胺的最大残留限量为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0.01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8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g/kg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82" w:lineRule="exact"/>
        <w:ind w:left="0"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乙酰甲胺磷</w:t>
      </w:r>
    </w:p>
    <w:p>
      <w:pPr>
        <w:spacing w:line="58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乙酰甲胺磷是一种缓效型低毒有机磷杀虫剂，适用于蔬菜、水稻、小麦、油菜等作物，防治多种害虫。《食品安全国家标准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）规定，瓜果类水果中乙酰甲胺磷的最大残留量为</w:t>
      </w:r>
      <w:r>
        <w:rPr>
          <w:rFonts w:ascii="Times New Roman" w:hAnsi="Times New Roman" w:eastAsia="仿宋_GB2312" w:cs="Times New Roman"/>
          <w:sz w:val="32"/>
          <w:szCs w:val="32"/>
        </w:rPr>
        <w:t>0.02mg/kg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1"/>
        </w:numPr>
        <w:spacing w:line="560" w:lineRule="exact"/>
        <w:ind w:left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倍硫磷</w:t>
      </w:r>
    </w:p>
    <w:p>
      <w:pPr>
        <w:pStyle w:val="9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倍硫磷是具有触杀、胃毒和熏蒸作用的有机磷农药，对蚜虫等有较好防治效果。《食品安全国家标准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）规定，豆类蔬菜中倍硫磷的最大残留限量为</w:t>
      </w:r>
      <w:r>
        <w:rPr>
          <w:rFonts w:eastAsia="仿宋_GB2312"/>
          <w:sz w:val="32"/>
          <w:szCs w:val="32"/>
        </w:rPr>
        <w:t>0.05 mg/kg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）规定，鳞茎类蔬菜中毒死蜱的最大残留限量为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7655901">
    <w:nsid w:val="3CA8325D"/>
    <w:multiLevelType w:val="multilevel"/>
    <w:tmpl w:val="3CA8325D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176559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mUsHfv3vU8/HMMoCzGz/cuonQKY=" w:salt="WKhH3aCJP5VLMbL46A4Co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3DD8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88B"/>
    <w:rsid w:val="004517D7"/>
    <w:rsid w:val="004518B2"/>
    <w:rsid w:val="00455179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39F2"/>
    <w:rsid w:val="004E4D0A"/>
    <w:rsid w:val="004E6681"/>
    <w:rsid w:val="004E7B71"/>
    <w:rsid w:val="004F0237"/>
    <w:rsid w:val="004F1A70"/>
    <w:rsid w:val="004F244A"/>
    <w:rsid w:val="004F4FBF"/>
    <w:rsid w:val="004F508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FF0"/>
    <w:rsid w:val="005C4319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E7B54"/>
    <w:rsid w:val="008E7C19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905"/>
    <w:rsid w:val="00A71EFC"/>
    <w:rsid w:val="00A7304C"/>
    <w:rsid w:val="00A745FF"/>
    <w:rsid w:val="00A74AF7"/>
    <w:rsid w:val="00A7791E"/>
    <w:rsid w:val="00A81103"/>
    <w:rsid w:val="00A842E8"/>
    <w:rsid w:val="00A84623"/>
    <w:rsid w:val="00A86395"/>
    <w:rsid w:val="00A86F1D"/>
    <w:rsid w:val="00A872CF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63E2"/>
    <w:rsid w:val="00CC7CC6"/>
    <w:rsid w:val="00CD048B"/>
    <w:rsid w:val="00CD5519"/>
    <w:rsid w:val="00CE0F81"/>
    <w:rsid w:val="00CE2EC4"/>
    <w:rsid w:val="00CE6C03"/>
    <w:rsid w:val="00CE78C7"/>
    <w:rsid w:val="00CF016D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1DDD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C04B1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E36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13B61E1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列出段落4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apple-converted-space"/>
    <w:basedOn w:val="10"/>
    <w:qFormat/>
    <w:uiPriority w:val="0"/>
    <w:rPr/>
  </w:style>
  <w:style w:type="character" w:customStyle="1" w:styleId="23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4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5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147</Words>
  <Characters>841</Characters>
  <Lines>7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User</cp:lastModifiedBy>
  <cp:lastPrinted>2022-09-22T07:46:00Z</cp:lastPrinted>
  <dcterms:modified xsi:type="dcterms:W3CDTF">2023-04-12T09:22:26Z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